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086AE9C" w:rsidP="0CA20854" w:rsidRDefault="2086AE9C" w14:paraId="29161A4E" w14:textId="574CF6EC">
      <w:pPr>
        <w:rPr>
          <w:rFonts w:ascii="Aptos" w:hAnsi="Aptos" w:eastAsia="Aptos" w:cs="Aptos"/>
          <w:b w:val="0"/>
          <w:bCs w:val="0"/>
          <w:i w:val="0"/>
          <w:iCs w:val="0"/>
          <w:caps w:val="0"/>
          <w:smallCaps w:val="0"/>
          <w:noProof w:val="0"/>
          <w:color w:val="196B24" w:themeColor="accent3" w:themeTint="FF" w:themeShade="FF"/>
          <w:sz w:val="22"/>
          <w:szCs w:val="22"/>
          <w:lang w:val="de-DE"/>
        </w:rPr>
      </w:pPr>
      <w:r w:rsidRPr="0CD6FCD4" w:rsidR="2086AE9C">
        <w:rPr>
          <w:rFonts w:ascii="Aptos" w:hAnsi="Aptos" w:eastAsia="Aptos" w:cs="Aptos"/>
          <w:b w:val="1"/>
          <w:bCs w:val="1"/>
          <w:i w:val="1"/>
          <w:iCs w:val="1"/>
          <w:caps w:val="0"/>
          <w:smallCaps w:val="0"/>
          <w:noProof w:val="0"/>
          <w:color w:val="196A24"/>
          <w:sz w:val="22"/>
          <w:szCs w:val="22"/>
          <w:lang w:val="de-DE"/>
        </w:rPr>
        <w:t>Hinweise in grüner Schrift dienen nur der Nachvollziehbarkeit und gehören nicht in den Beschluss. Sie sind vor Unterfertigung zu löschen.</w:t>
      </w:r>
    </w:p>
    <w:p w:rsidR="0CD6FCD4" w:rsidP="0CD6FCD4" w:rsidRDefault="0CD6FCD4" w14:paraId="7494E3EA" w14:textId="083922C1">
      <w:pPr>
        <w:jc w:val="right"/>
        <w:rPr>
          <w:rFonts w:ascii="Aptos" w:hAnsi="Aptos" w:eastAsia="Aptos" w:cs="Aptos"/>
          <w:b w:val="0"/>
          <w:bCs w:val="0"/>
          <w:i w:val="0"/>
          <w:iCs w:val="0"/>
          <w:caps w:val="0"/>
          <w:smallCaps w:val="0"/>
          <w:noProof w:val="0"/>
          <w:color w:val="000000" w:themeColor="text1" w:themeTint="FF" w:themeShade="FF"/>
          <w:sz w:val="22"/>
          <w:szCs w:val="22"/>
          <w:lang w:val="de-DE"/>
        </w:rPr>
      </w:pPr>
    </w:p>
    <w:p xmlns:wp14="http://schemas.microsoft.com/office/word/2010/wordml" w:rsidP="0CA20854" wp14:paraId="4E47C1E7" wp14:textId="3AC4D0BF">
      <w:pPr>
        <w:jc w:val="center"/>
        <w:rPr>
          <w:b w:val="1"/>
          <w:bCs w:val="1"/>
        </w:rPr>
      </w:pPr>
      <w:r w:rsidRPr="0CD6FCD4" w:rsidR="14502FD2">
        <w:rPr>
          <w:b w:val="1"/>
          <w:bCs w:val="1"/>
        </w:rPr>
        <w:t>Protokoll der Eigentümerv</w:t>
      </w:r>
      <w:r w:rsidRPr="0CD6FCD4" w:rsidR="64C68E75">
        <w:rPr>
          <w:b w:val="1"/>
          <w:bCs w:val="1"/>
        </w:rPr>
        <w:t xml:space="preserve">ersammlung </w:t>
      </w:r>
      <w:r>
        <w:br/>
      </w:r>
      <w:r w:rsidRPr="0CD6FCD4" w:rsidR="772F3620">
        <w:rPr>
          <w:b w:val="1"/>
          <w:bCs w:val="1"/>
        </w:rPr>
        <w:t xml:space="preserve">der </w:t>
      </w:r>
      <w:r w:rsidRPr="0CD6FCD4" w:rsidR="3CA6266B">
        <w:rPr>
          <w:b w:val="1"/>
          <w:bCs w:val="1"/>
        </w:rPr>
        <w:t xml:space="preserve">WEG </w:t>
      </w:r>
      <w:r w:rsidRPr="0CD6FCD4" w:rsidR="3CA6266B">
        <w:rPr>
          <w:b w:val="1"/>
          <w:bCs w:val="1"/>
          <w:highlight w:val="yellow"/>
        </w:rPr>
        <w:t>[Liegenschaft]</w:t>
      </w:r>
    </w:p>
    <w:p w:rsidR="64C68E75" w:rsidRDefault="64C68E75" w14:paraId="3C981980" w14:textId="5D2CD506">
      <w:r w:rsidR="224F4FAA">
        <w:rPr/>
        <w:t xml:space="preserve">Ort: </w:t>
      </w:r>
      <w:r w:rsidRPr="0CD6FCD4" w:rsidR="224F4FAA">
        <w:rPr>
          <w:highlight w:val="yellow"/>
        </w:rPr>
        <w:t>[Ort]</w:t>
      </w:r>
      <w:r w:rsidR="224F4FAA">
        <w:rPr/>
        <w:t xml:space="preserve"> </w:t>
      </w:r>
    </w:p>
    <w:p w:rsidR="64C68E75" w:rsidP="0CD6FCD4" w:rsidRDefault="64C68E75" w14:paraId="402B1E13" w14:textId="73BB23C2">
      <w:pPr>
        <w:rPr>
          <w:highlight w:val="yellow"/>
        </w:rPr>
      </w:pPr>
      <w:r w:rsidR="224F4FAA">
        <w:rPr/>
        <w:t>Datum</w:t>
      </w:r>
      <w:r w:rsidR="64C68E75">
        <w:rPr/>
        <w:t xml:space="preserve">: </w:t>
      </w:r>
      <w:r w:rsidRPr="0CD6FCD4" w:rsidR="38AE017C">
        <w:rPr>
          <w:highlight w:val="yellow"/>
        </w:rPr>
        <w:t>[</w:t>
      </w:r>
      <w:r w:rsidRPr="0CD6FCD4" w:rsidR="70D59E91">
        <w:rPr>
          <w:highlight w:val="yellow"/>
        </w:rPr>
        <w:t>Datum</w:t>
      </w:r>
      <w:r w:rsidRPr="0CD6FCD4" w:rsidR="38AE017C">
        <w:rPr>
          <w:highlight w:val="yellow"/>
        </w:rPr>
        <w:t>]</w:t>
      </w:r>
    </w:p>
    <w:p w:rsidR="64C68E75" w:rsidRDefault="64C68E75" w14:paraId="2495D90E" w14:textId="374CADC4">
      <w:r w:rsidR="64C68E75">
        <w:rPr/>
        <w:t xml:space="preserve">Uhrzeit: </w:t>
      </w:r>
      <w:r w:rsidRPr="0CD6FCD4" w:rsidR="048D2408">
        <w:rPr>
          <w:highlight w:val="yellow"/>
        </w:rPr>
        <w:t>[Uhrzeit]</w:t>
      </w:r>
    </w:p>
    <w:p w:rsidR="64C68E75" w:rsidP="0CD6FCD4" w:rsidRDefault="64C68E75" w14:paraId="2A016ACF" w14:textId="1FAAB46E">
      <w:pPr>
        <w:pStyle w:val="Normal"/>
        <w:suppressLineNumbers w:val="0"/>
        <w:bidi w:val="0"/>
        <w:spacing w:before="0" w:beforeAutospacing="off" w:after="160" w:afterAutospacing="off" w:line="279" w:lineRule="auto"/>
        <w:ind w:left="0" w:right="0"/>
        <w:jc w:val="left"/>
      </w:pPr>
      <w:r w:rsidR="64C68E75">
        <w:rPr/>
        <w:t xml:space="preserve">Anwesend: </w:t>
      </w:r>
      <w:r w:rsidRPr="0CD6FCD4" w:rsidR="1258E275">
        <w:rPr>
          <w:highlight w:val="yellow"/>
        </w:rPr>
        <w:t>[Name der Personen, Wohneinheit]</w:t>
      </w:r>
    </w:p>
    <w:p w:rsidR="0CA20854" w:rsidP="0CD6FCD4" w:rsidRDefault="0CA20854" w14:paraId="2FE67FF6" w14:textId="2B466770">
      <w:pPr>
        <w:spacing w:before="0" w:beforeAutospacing="off" w:after="0" w:afterAutospacing="off"/>
      </w:pPr>
    </w:p>
    <w:p w:rsidR="0CA20854" w:rsidP="0CD6FCD4" w:rsidRDefault="0CA20854" w14:paraId="39ED6A34" w14:textId="0D2AE09D">
      <w:pPr>
        <w:spacing w:before="0" w:beforeAutospacing="off" w:after="0" w:afterAutospacing="off"/>
      </w:pPr>
      <w:r w:rsidRPr="0CD6FCD4" w:rsidR="1258E275">
        <w:rPr>
          <w:rFonts w:ascii="Aptos" w:hAnsi="Aptos" w:eastAsia="Aptos" w:cs="Aptos"/>
          <w:b w:val="1"/>
          <w:bCs w:val="1"/>
          <w:noProof w:val="0"/>
          <w:sz w:val="24"/>
          <w:szCs w:val="24"/>
          <w:lang w:val="de-DE"/>
        </w:rPr>
        <w:t>1: Begrüßung und Feststellung der Beschlussfähigkeit</w:t>
      </w:r>
      <w:r>
        <w:br/>
      </w:r>
      <w:r w:rsidRPr="0CD6FCD4" w:rsidR="1258E275">
        <w:rPr>
          <w:rFonts w:ascii="Aptos" w:hAnsi="Aptos" w:eastAsia="Aptos" w:cs="Aptos"/>
          <w:noProof w:val="0"/>
          <w:sz w:val="24"/>
          <w:szCs w:val="24"/>
          <w:lang w:val="de-DE"/>
        </w:rPr>
        <w:t xml:space="preserve">Anwesend sind die oben genannten Eigentümer sowie </w:t>
      </w:r>
      <w:r w:rsidRPr="0CD6FCD4" w:rsidR="1258E275">
        <w:rPr>
          <w:rFonts w:ascii="Aptos" w:hAnsi="Aptos" w:eastAsia="Aptos" w:cs="Aptos"/>
          <w:noProof w:val="0"/>
          <w:sz w:val="24"/>
          <w:szCs w:val="24"/>
          <w:highlight w:val="yellow"/>
          <w:lang w:val="de-DE"/>
        </w:rPr>
        <w:t>[Herr / Frau Name, Funktion]</w:t>
      </w:r>
      <w:r w:rsidRPr="0CD6FCD4" w:rsidR="1258E275">
        <w:rPr>
          <w:rFonts w:ascii="Aptos" w:hAnsi="Aptos" w:eastAsia="Aptos" w:cs="Aptos"/>
          <w:noProof w:val="0"/>
          <w:sz w:val="24"/>
          <w:szCs w:val="24"/>
          <w:lang w:val="de-DE"/>
        </w:rPr>
        <w:t>.</w:t>
      </w:r>
    </w:p>
    <w:p w:rsidR="0CA20854" w:rsidP="0CD6FCD4" w:rsidRDefault="0CA20854" w14:paraId="65E158B1" w14:textId="6F4933E0">
      <w:pPr>
        <w:spacing w:before="0" w:beforeAutospacing="off" w:after="0" w:afterAutospacing="off"/>
        <w:rPr>
          <w:rFonts w:ascii="Aptos" w:hAnsi="Aptos" w:eastAsia="Aptos" w:cs="Aptos"/>
          <w:noProof w:val="0"/>
          <w:sz w:val="24"/>
          <w:szCs w:val="24"/>
          <w:lang w:val="de-DE"/>
        </w:rPr>
      </w:pPr>
      <w:r w:rsidRPr="0CD6FCD4" w:rsidR="1258E275">
        <w:rPr>
          <w:rFonts w:ascii="Aptos" w:hAnsi="Aptos" w:eastAsia="Aptos" w:cs="Aptos"/>
          <w:noProof w:val="0"/>
          <w:sz w:val="24"/>
          <w:szCs w:val="24"/>
          <w:lang w:val="de-DE"/>
        </w:rPr>
        <w:t xml:space="preserve">Die Anteile der anwesenden Eigentümer betragen </w:t>
      </w:r>
      <w:r w:rsidRPr="0CD6FCD4" w:rsidR="1258E275">
        <w:rPr>
          <w:rFonts w:ascii="Aptos" w:hAnsi="Aptos" w:eastAsia="Aptos" w:cs="Aptos"/>
          <w:noProof w:val="0"/>
          <w:sz w:val="24"/>
          <w:szCs w:val="24"/>
          <w:highlight w:val="yellow"/>
          <w:lang w:val="de-DE"/>
        </w:rPr>
        <w:t>[Prozentsatz]</w:t>
      </w:r>
      <w:r w:rsidRPr="0CD6FCD4" w:rsidR="1258E275">
        <w:rPr>
          <w:rFonts w:ascii="Aptos" w:hAnsi="Aptos" w:eastAsia="Aptos" w:cs="Aptos"/>
          <w:noProof w:val="0"/>
          <w:sz w:val="24"/>
          <w:szCs w:val="24"/>
          <w:lang w:val="de-DE"/>
        </w:rPr>
        <w:t xml:space="preserve"> % </w:t>
      </w:r>
      <w:r w:rsidRPr="0CD6FCD4" w:rsidR="1258E275">
        <w:rPr>
          <w:rFonts w:ascii="Aptos" w:hAnsi="Aptos" w:eastAsia="Aptos" w:cs="Aptos"/>
          <w:noProof w:val="0"/>
          <w:sz w:val="24"/>
          <w:szCs w:val="24"/>
          <w:lang w:val="de-DE"/>
        </w:rPr>
        <w:t xml:space="preserve">der Gesamtanteile des Hauses. </w:t>
      </w:r>
      <w:r w:rsidRPr="0CD6FCD4" w:rsidR="1D031A80">
        <w:rPr>
          <w:rFonts w:ascii="Aptos" w:hAnsi="Aptos" w:eastAsia="Aptos" w:cs="Aptos"/>
          <w:noProof w:val="0"/>
          <w:sz w:val="24"/>
          <w:szCs w:val="24"/>
          <w:lang w:val="de-DE"/>
        </w:rPr>
        <w:t xml:space="preserve">Die </w:t>
      </w:r>
      <w:r w:rsidRPr="0CD6FCD4" w:rsidR="28C1572E">
        <w:rPr>
          <w:rFonts w:ascii="Aptos" w:hAnsi="Aptos" w:eastAsia="Aptos" w:cs="Aptos"/>
          <w:noProof w:val="0"/>
          <w:sz w:val="24"/>
          <w:szCs w:val="24"/>
          <w:lang w:val="de-DE"/>
        </w:rPr>
        <w:t xml:space="preserve">Versammlung ist daher </w:t>
      </w:r>
      <w:r w:rsidRPr="0CD6FCD4" w:rsidR="28C1572E">
        <w:rPr>
          <w:rFonts w:ascii="Aptos" w:hAnsi="Aptos" w:eastAsia="Aptos" w:cs="Aptos"/>
          <w:noProof w:val="0"/>
          <w:sz w:val="24"/>
          <w:szCs w:val="24"/>
          <w:highlight w:val="yellow"/>
          <w:lang w:val="de-DE"/>
        </w:rPr>
        <w:t>[nicht]</w:t>
      </w:r>
      <w:r w:rsidRPr="0CD6FCD4" w:rsidR="28C1572E">
        <w:rPr>
          <w:rFonts w:ascii="Aptos" w:hAnsi="Aptos" w:eastAsia="Aptos" w:cs="Aptos"/>
          <w:noProof w:val="0"/>
          <w:sz w:val="24"/>
          <w:szCs w:val="24"/>
          <w:lang w:val="de-DE"/>
        </w:rPr>
        <w:t xml:space="preserve"> beschlussfähig.</w:t>
      </w:r>
    </w:p>
    <w:p w:rsidR="0CA20854" w:rsidP="0CD6FCD4" w:rsidRDefault="0CA20854" w14:paraId="55171BEB" w14:textId="4FF9C76C">
      <w:pPr>
        <w:spacing w:before="0" w:beforeAutospacing="off" w:after="0" w:afterAutospacing="off"/>
        <w:rPr>
          <w:rFonts w:ascii="Aptos" w:hAnsi="Aptos" w:eastAsia="Aptos" w:cs="Aptos"/>
          <w:noProof w:val="0"/>
          <w:sz w:val="24"/>
          <w:szCs w:val="24"/>
          <w:lang w:val="de-DE"/>
        </w:rPr>
      </w:pPr>
    </w:p>
    <w:p w:rsidR="0CA20854" w:rsidP="0CD6FCD4" w:rsidRDefault="0CA20854" w14:paraId="137823A5" w14:textId="2E9EA79C">
      <w:pPr>
        <w:spacing w:before="0" w:beforeAutospacing="off" w:after="0" w:afterAutospacing="off"/>
        <w:rPr>
          <w:rFonts w:ascii="Aptos" w:hAnsi="Aptos" w:eastAsia="Aptos" w:cs="Aptos"/>
          <w:noProof w:val="0"/>
          <w:sz w:val="24"/>
          <w:szCs w:val="24"/>
          <w:highlight w:val="yellow"/>
          <w:lang w:val="de-DE"/>
        </w:rPr>
      </w:pPr>
      <w:r w:rsidRPr="0CD6FCD4" w:rsidR="234AC5D0">
        <w:rPr>
          <w:rFonts w:ascii="Aptos" w:hAnsi="Aptos" w:eastAsia="Aptos" w:cs="Aptos"/>
          <w:noProof w:val="0"/>
          <w:sz w:val="24"/>
          <w:szCs w:val="24"/>
          <w:highlight w:val="yellow"/>
          <w:lang w:val="de-DE"/>
        </w:rPr>
        <w:t>[</w:t>
      </w:r>
      <w:r w:rsidRPr="0CD6FCD4" w:rsidR="1258E275">
        <w:rPr>
          <w:rFonts w:ascii="Aptos" w:hAnsi="Aptos" w:eastAsia="Aptos" w:cs="Aptos"/>
          <w:noProof w:val="0"/>
          <w:sz w:val="24"/>
          <w:szCs w:val="24"/>
          <w:highlight w:val="yellow"/>
          <w:lang w:val="de-DE"/>
        </w:rPr>
        <w:t xml:space="preserve">Beschlüsse sollen </w:t>
      </w:r>
      <w:r w:rsidRPr="0CD6FCD4" w:rsidR="3CC5A0BA">
        <w:rPr>
          <w:rFonts w:ascii="Aptos" w:hAnsi="Aptos" w:eastAsia="Aptos" w:cs="Aptos"/>
          <w:noProof w:val="0"/>
          <w:sz w:val="24"/>
          <w:szCs w:val="24"/>
          <w:highlight w:val="yellow"/>
          <w:lang w:val="de-DE"/>
        </w:rPr>
        <w:t xml:space="preserve">trotzdem erst </w:t>
      </w:r>
      <w:r w:rsidRPr="0CD6FCD4" w:rsidR="1258E275">
        <w:rPr>
          <w:rFonts w:ascii="Aptos" w:hAnsi="Aptos" w:eastAsia="Aptos" w:cs="Aptos"/>
          <w:noProof w:val="0"/>
          <w:sz w:val="24"/>
          <w:szCs w:val="24"/>
          <w:highlight w:val="yellow"/>
          <w:lang w:val="de-DE"/>
        </w:rPr>
        <w:t>im Umlaufverfahren gefasst werden, um auch nicht anwesende Eigentümer in die Entscheidungsfindung einzubinden.</w:t>
      </w:r>
      <w:r w:rsidRPr="0CD6FCD4" w:rsidR="16BBFC02">
        <w:rPr>
          <w:rFonts w:ascii="Aptos" w:hAnsi="Aptos" w:eastAsia="Aptos" w:cs="Aptos"/>
          <w:noProof w:val="0"/>
          <w:sz w:val="24"/>
          <w:szCs w:val="24"/>
          <w:highlight w:val="yellow"/>
          <w:lang w:val="de-DE"/>
        </w:rPr>
        <w:t>]</w:t>
      </w:r>
    </w:p>
    <w:p w:rsidR="0CA20854" w:rsidP="0CD6FCD4" w:rsidRDefault="0CA20854" w14:paraId="1B353EFE" w14:textId="6B10436D">
      <w:pPr>
        <w:spacing w:before="0" w:beforeAutospacing="off" w:after="0" w:afterAutospacing="off"/>
      </w:pPr>
    </w:p>
    <w:p w:rsidR="0CA20854" w:rsidP="0CD6FCD4" w:rsidRDefault="0CA20854" w14:paraId="7A27E840" w14:textId="656CD492">
      <w:pPr>
        <w:rPr>
          <w:rFonts w:ascii="Aptos" w:hAnsi="Aptos" w:eastAsia="Aptos" w:cs="Aptos"/>
          <w:b w:val="1"/>
          <w:bCs w:val="1"/>
          <w:i w:val="1"/>
          <w:iCs w:val="1"/>
          <w:caps w:val="0"/>
          <w:smallCaps w:val="0"/>
          <w:noProof w:val="0"/>
          <w:color w:val="196A24"/>
          <w:sz w:val="22"/>
          <w:szCs w:val="22"/>
          <w:lang w:val="de-DE"/>
        </w:rPr>
      </w:pPr>
      <w:r w:rsidRPr="0CD6FCD4" w:rsidR="2E9DE398">
        <w:rPr>
          <w:rFonts w:ascii="Aptos" w:hAnsi="Aptos" w:eastAsia="Aptos" w:cs="Aptos"/>
          <w:b w:val="1"/>
          <w:bCs w:val="1"/>
          <w:i w:val="1"/>
          <w:iCs w:val="1"/>
          <w:caps w:val="0"/>
          <w:smallCaps w:val="0"/>
          <w:noProof w:val="0"/>
          <w:color w:val="196A24"/>
          <w:sz w:val="22"/>
          <w:szCs w:val="22"/>
          <w:lang w:val="de-DE"/>
        </w:rPr>
        <w:t>Bei den folgenden</w:t>
      </w:r>
      <w:r w:rsidRPr="0CD6FCD4" w:rsidR="2A9F5D25">
        <w:rPr>
          <w:rFonts w:ascii="Aptos" w:hAnsi="Aptos" w:eastAsia="Aptos" w:cs="Aptos"/>
          <w:b w:val="1"/>
          <w:bCs w:val="1"/>
          <w:i w:val="1"/>
          <w:iCs w:val="1"/>
          <w:caps w:val="0"/>
          <w:smallCaps w:val="0"/>
          <w:noProof w:val="0"/>
          <w:color w:val="196A24"/>
          <w:sz w:val="22"/>
          <w:szCs w:val="22"/>
          <w:lang w:val="de-DE"/>
        </w:rPr>
        <w:t>, kursiven</w:t>
      </w:r>
      <w:r w:rsidRPr="0CD6FCD4" w:rsidR="2E9DE398">
        <w:rPr>
          <w:rFonts w:ascii="Aptos" w:hAnsi="Aptos" w:eastAsia="Aptos" w:cs="Aptos"/>
          <w:b w:val="1"/>
          <w:bCs w:val="1"/>
          <w:i w:val="1"/>
          <w:iCs w:val="1"/>
          <w:caps w:val="0"/>
          <w:smallCaps w:val="0"/>
          <w:noProof w:val="0"/>
          <w:color w:val="196A24"/>
          <w:sz w:val="22"/>
          <w:szCs w:val="22"/>
          <w:lang w:val="de-DE"/>
        </w:rPr>
        <w:t xml:space="preserve"> Inhalten handelt es sich nur um Beispiele</w:t>
      </w:r>
      <w:r w:rsidRPr="0CD6FCD4" w:rsidR="26A67609">
        <w:rPr>
          <w:rFonts w:ascii="Aptos" w:hAnsi="Aptos" w:eastAsia="Aptos" w:cs="Aptos"/>
          <w:b w:val="1"/>
          <w:bCs w:val="1"/>
          <w:i w:val="1"/>
          <w:iCs w:val="1"/>
          <w:caps w:val="0"/>
          <w:smallCaps w:val="0"/>
          <w:noProof w:val="0"/>
          <w:color w:val="196A24"/>
          <w:sz w:val="22"/>
          <w:szCs w:val="22"/>
          <w:lang w:val="de-DE"/>
        </w:rPr>
        <w:t xml:space="preserve"> zur Veranschaulichung. Sie sind nicht zu übernehmen, sondern die Inhalte sind dem jeweiligen Fall entsprechend zu verfassen</w:t>
      </w:r>
      <w:r w:rsidRPr="0CD6FCD4" w:rsidR="2E9DE398">
        <w:rPr>
          <w:rFonts w:ascii="Aptos" w:hAnsi="Aptos" w:eastAsia="Aptos" w:cs="Aptos"/>
          <w:b w:val="1"/>
          <w:bCs w:val="1"/>
          <w:i w:val="1"/>
          <w:iCs w:val="1"/>
          <w:caps w:val="0"/>
          <w:smallCaps w:val="0"/>
          <w:noProof w:val="0"/>
          <w:color w:val="196A24"/>
          <w:sz w:val="22"/>
          <w:szCs w:val="22"/>
          <w:lang w:val="de-DE"/>
        </w:rPr>
        <w:t>.</w:t>
      </w:r>
    </w:p>
    <w:p w:rsidR="0CA20854" w:rsidP="0CD6FCD4" w:rsidRDefault="0CA20854" w14:paraId="4C0D9026" w14:textId="3D307D03">
      <w:pPr>
        <w:spacing w:before="0" w:beforeAutospacing="off" w:after="0" w:afterAutospacing="off"/>
      </w:pPr>
    </w:p>
    <w:p w:rsidR="0CA20854" w:rsidP="0CD6FCD4" w:rsidRDefault="0CA20854" w14:paraId="34F194A9" w14:textId="79CBDE0D">
      <w:pPr>
        <w:spacing w:before="0" w:beforeAutospacing="off" w:after="0" w:afterAutospacing="off"/>
        <w:rPr>
          <w:rFonts w:ascii="Aptos" w:hAnsi="Aptos" w:eastAsia="Aptos" w:cs="Aptos"/>
          <w:b w:val="0"/>
          <w:bCs w:val="0"/>
          <w:i w:val="1"/>
          <w:iCs w:val="1"/>
          <w:noProof w:val="0"/>
          <w:sz w:val="24"/>
          <w:szCs w:val="24"/>
          <w:lang w:val="de-DE"/>
        </w:rPr>
      </w:pPr>
      <w:r w:rsidRPr="0CD6FCD4" w:rsidR="2E9DE398">
        <w:rPr>
          <w:rFonts w:ascii="Aptos" w:hAnsi="Aptos" w:eastAsia="Aptos" w:cs="Aptos"/>
          <w:b w:val="1"/>
          <w:bCs w:val="1"/>
          <w:i w:val="1"/>
          <w:iCs w:val="1"/>
          <w:noProof w:val="0"/>
          <w:sz w:val="24"/>
          <w:szCs w:val="24"/>
          <w:lang w:val="de-DE"/>
        </w:rPr>
        <w:t>2</w:t>
      </w:r>
      <w:r w:rsidRPr="0CD6FCD4" w:rsidR="1258E275">
        <w:rPr>
          <w:rFonts w:ascii="Aptos" w:hAnsi="Aptos" w:eastAsia="Aptos" w:cs="Aptos"/>
          <w:b w:val="1"/>
          <w:bCs w:val="1"/>
          <w:i w:val="1"/>
          <w:iCs w:val="1"/>
          <w:noProof w:val="0"/>
          <w:sz w:val="24"/>
          <w:szCs w:val="24"/>
          <w:lang w:val="de-DE"/>
        </w:rPr>
        <w:t>: Notwendige Sanierungsmaßnahmen</w:t>
      </w:r>
      <w:r>
        <w:br/>
      </w:r>
      <w:r w:rsidRPr="0CD6FCD4" w:rsidR="0AAB545F">
        <w:rPr>
          <w:rFonts w:ascii="Aptos" w:hAnsi="Aptos" w:eastAsia="Aptos" w:cs="Aptos"/>
          <w:b w:val="0"/>
          <w:bCs w:val="0"/>
          <w:i w:val="1"/>
          <w:iCs w:val="1"/>
          <w:noProof w:val="0"/>
          <w:sz w:val="24"/>
          <w:szCs w:val="24"/>
          <w:lang w:val="de-DE"/>
        </w:rPr>
        <w:t xml:space="preserve">Im naher Zukunft sind die folgenden Sanierungsmaßnahmen </w:t>
      </w:r>
      <w:r w:rsidRPr="0CD6FCD4" w:rsidR="0AAB545F">
        <w:rPr>
          <w:rFonts w:ascii="Aptos" w:hAnsi="Aptos" w:eastAsia="Aptos" w:cs="Aptos"/>
          <w:b w:val="0"/>
          <w:bCs w:val="0"/>
          <w:i w:val="1"/>
          <w:iCs w:val="1"/>
          <w:noProof w:val="0"/>
          <w:sz w:val="24"/>
          <w:szCs w:val="24"/>
          <w:highlight w:val="yellow"/>
          <w:lang w:val="de-DE"/>
        </w:rPr>
        <w:t>[geplant / notwendig]</w:t>
      </w:r>
      <w:r w:rsidRPr="0CD6FCD4" w:rsidR="0AAB545F">
        <w:rPr>
          <w:rFonts w:ascii="Aptos" w:hAnsi="Aptos" w:eastAsia="Aptos" w:cs="Aptos"/>
          <w:b w:val="0"/>
          <w:bCs w:val="0"/>
          <w:i w:val="1"/>
          <w:iCs w:val="1"/>
          <w:noProof w:val="0"/>
          <w:sz w:val="24"/>
          <w:szCs w:val="24"/>
          <w:lang w:val="de-DE"/>
        </w:rPr>
        <w:t>:</w:t>
      </w:r>
    </w:p>
    <w:p w:rsidR="0CA20854" w:rsidP="0CD6FCD4" w:rsidRDefault="0CA20854" w14:paraId="47FB107A" w14:textId="3495B7A4">
      <w:pPr>
        <w:spacing w:before="0" w:beforeAutospacing="off" w:after="0" w:afterAutospacing="off"/>
        <w:rPr>
          <w:rFonts w:ascii="Aptos" w:hAnsi="Aptos" w:eastAsia="Aptos" w:cs="Aptos"/>
          <w:b w:val="1"/>
          <w:bCs w:val="1"/>
          <w:i w:val="1"/>
          <w:iCs w:val="1"/>
          <w:noProof w:val="0"/>
          <w:sz w:val="24"/>
          <w:szCs w:val="24"/>
          <w:lang w:val="de-DE"/>
        </w:rPr>
      </w:pPr>
    </w:p>
    <w:p w:rsidR="0CA20854" w:rsidP="0CD6FCD4" w:rsidRDefault="0CA20854" w14:paraId="1F846023" w14:textId="19ACCF9C">
      <w:pPr>
        <w:spacing w:before="0" w:beforeAutospacing="off" w:after="0" w:afterAutospacing="off"/>
        <w:rPr>
          <w:rFonts w:ascii="Aptos" w:hAnsi="Aptos" w:eastAsia="Aptos" w:cs="Aptos"/>
          <w:b w:val="0"/>
          <w:bCs w:val="0"/>
          <w:i w:val="1"/>
          <w:iCs w:val="1"/>
          <w:noProof w:val="0"/>
          <w:sz w:val="24"/>
          <w:szCs w:val="24"/>
          <w:lang w:val="de-DE"/>
        </w:rPr>
      </w:pPr>
      <w:r w:rsidRPr="0CD6FCD4" w:rsidR="0AAB545F">
        <w:rPr>
          <w:rFonts w:ascii="Aptos" w:hAnsi="Aptos" w:eastAsia="Aptos" w:cs="Aptos"/>
          <w:b w:val="1"/>
          <w:bCs w:val="1"/>
          <w:i w:val="1"/>
          <w:iCs w:val="1"/>
          <w:noProof w:val="0"/>
          <w:sz w:val="24"/>
          <w:szCs w:val="24"/>
          <w:lang w:val="de-DE"/>
        </w:rPr>
        <w:t>a</w:t>
      </w:r>
      <w:r w:rsidRPr="0CD6FCD4" w:rsidR="1258E275">
        <w:rPr>
          <w:rFonts w:ascii="Aptos" w:hAnsi="Aptos" w:eastAsia="Aptos" w:cs="Aptos"/>
          <w:b w:val="1"/>
          <w:bCs w:val="1"/>
          <w:i w:val="1"/>
          <w:iCs w:val="1"/>
          <w:noProof w:val="0"/>
          <w:sz w:val="24"/>
          <w:szCs w:val="24"/>
          <w:lang w:val="de-DE"/>
        </w:rPr>
        <w:t>) Fenster:</w:t>
      </w:r>
      <w:r w:rsidRPr="0CD6FCD4" w:rsidR="1209BAF5">
        <w:rPr>
          <w:rFonts w:ascii="Aptos" w:hAnsi="Aptos" w:eastAsia="Aptos" w:cs="Aptos"/>
          <w:b w:val="0"/>
          <w:bCs w:val="0"/>
          <w:i w:val="1"/>
          <w:iCs w:val="1"/>
          <w:noProof w:val="0"/>
          <w:sz w:val="24"/>
          <w:szCs w:val="24"/>
          <w:lang w:val="de-DE"/>
        </w:rPr>
        <w:t xml:space="preserve"> Die Fenster der Wohnung </w:t>
      </w:r>
      <w:r w:rsidRPr="0CD6FCD4" w:rsidR="66E2CAFB">
        <w:rPr>
          <w:rFonts w:ascii="Aptos" w:hAnsi="Aptos" w:eastAsia="Aptos" w:cs="Aptos"/>
          <w:b w:val="0"/>
          <w:bCs w:val="0"/>
          <w:i w:val="1"/>
          <w:iCs w:val="1"/>
          <w:noProof w:val="0"/>
          <w:sz w:val="24"/>
          <w:szCs w:val="24"/>
          <w:lang w:val="de-DE"/>
        </w:rPr>
        <w:t>Top 1</w:t>
      </w:r>
      <w:r w:rsidRPr="0CD6FCD4" w:rsidR="1209BAF5">
        <w:rPr>
          <w:rFonts w:ascii="Aptos" w:hAnsi="Aptos" w:eastAsia="Aptos" w:cs="Aptos"/>
          <w:b w:val="0"/>
          <w:bCs w:val="0"/>
          <w:i w:val="1"/>
          <w:iCs w:val="1"/>
          <w:noProof w:val="0"/>
          <w:sz w:val="24"/>
          <w:szCs w:val="24"/>
          <w:lang w:val="de-DE"/>
        </w:rPr>
        <w:t xml:space="preserve"> müssen getauscht werden, da sie sich nicht mehr ordnungsgemäß schließen müssen. Die Fenster fallen in die Erhaltungspflicht der </w:t>
      </w:r>
      <w:r w:rsidRPr="0CD6FCD4" w:rsidR="7B593E41">
        <w:rPr>
          <w:rFonts w:ascii="Aptos" w:hAnsi="Aptos" w:eastAsia="Aptos" w:cs="Aptos"/>
          <w:b w:val="0"/>
          <w:bCs w:val="0"/>
          <w:i w:val="1"/>
          <w:iCs w:val="1"/>
          <w:noProof w:val="0"/>
          <w:sz w:val="24"/>
          <w:szCs w:val="24"/>
          <w:lang w:val="de-DE"/>
        </w:rPr>
        <w:t>Eigentümergemeinschaft</w:t>
      </w:r>
      <w:r w:rsidRPr="0CD6FCD4" w:rsidR="3F368FB0">
        <w:rPr>
          <w:rFonts w:ascii="Aptos" w:hAnsi="Aptos" w:eastAsia="Aptos" w:cs="Aptos"/>
          <w:b w:val="0"/>
          <w:bCs w:val="0"/>
          <w:i w:val="1"/>
          <w:iCs w:val="1"/>
          <w:noProof w:val="0"/>
          <w:sz w:val="24"/>
          <w:szCs w:val="24"/>
          <w:lang w:val="de-DE"/>
        </w:rPr>
        <w:t>.</w:t>
      </w:r>
      <w:r w:rsidRPr="0CD6FCD4">
        <w:rPr>
          <w:rStyle w:val="FootnoteReference"/>
          <w:rFonts w:ascii="Aptos" w:hAnsi="Aptos" w:eastAsia="Aptos" w:cs="Aptos"/>
          <w:b w:val="0"/>
          <w:bCs w:val="0"/>
          <w:i w:val="1"/>
          <w:iCs w:val="1"/>
          <w:noProof w:val="0"/>
          <w:sz w:val="24"/>
          <w:szCs w:val="24"/>
          <w:lang w:val="de-DE"/>
        </w:rPr>
        <w:footnoteReference w:id="30225"/>
      </w:r>
      <w:r w:rsidRPr="0CD6FCD4" w:rsidR="3F368FB0">
        <w:rPr>
          <w:rFonts w:ascii="Aptos" w:hAnsi="Aptos" w:eastAsia="Aptos" w:cs="Aptos"/>
          <w:b w:val="0"/>
          <w:bCs w:val="0"/>
          <w:i w:val="1"/>
          <w:iCs w:val="1"/>
          <w:noProof w:val="0"/>
          <w:sz w:val="24"/>
          <w:szCs w:val="24"/>
          <w:lang w:val="de-DE"/>
        </w:rPr>
        <w:t xml:space="preserve"> Es werden drei Angebote eingeholt, im Anschluss wird der notwendige Tausch beauftragt.</w:t>
      </w:r>
    </w:p>
    <w:p w:rsidR="0CA20854" w:rsidP="0CD6FCD4" w:rsidRDefault="0CA20854" w14:paraId="4BE2EE0E" w14:textId="4DEC5406">
      <w:pPr>
        <w:spacing w:before="0" w:beforeAutospacing="off" w:after="0" w:afterAutospacing="off"/>
        <w:rPr>
          <w:i w:val="1"/>
          <w:iCs w:val="1"/>
        </w:rPr>
      </w:pPr>
    </w:p>
    <w:p w:rsidR="0CA20854" w:rsidP="0CD6FCD4" w:rsidRDefault="0CA20854" w14:paraId="6F0B9DBA" w14:textId="73527DA1">
      <w:pPr>
        <w:spacing w:before="0" w:beforeAutospacing="off" w:after="0" w:afterAutospacing="off"/>
        <w:rPr>
          <w:rFonts w:ascii="Aptos" w:hAnsi="Aptos" w:eastAsia="Aptos" w:cs="Aptos"/>
          <w:i w:val="1"/>
          <w:iCs w:val="1"/>
          <w:noProof w:val="0"/>
          <w:sz w:val="24"/>
          <w:szCs w:val="24"/>
          <w:lang w:val="de-DE"/>
        </w:rPr>
      </w:pPr>
      <w:r w:rsidRPr="0CD6FCD4" w:rsidR="563DDF14">
        <w:rPr>
          <w:rFonts w:ascii="Aptos" w:hAnsi="Aptos" w:eastAsia="Aptos" w:cs="Aptos"/>
          <w:b w:val="1"/>
          <w:bCs w:val="1"/>
          <w:i w:val="1"/>
          <w:iCs w:val="1"/>
          <w:noProof w:val="0"/>
          <w:sz w:val="24"/>
          <w:szCs w:val="24"/>
          <w:lang w:val="de-DE"/>
        </w:rPr>
        <w:t>b</w:t>
      </w:r>
      <w:r w:rsidRPr="0CD6FCD4" w:rsidR="1258E275">
        <w:rPr>
          <w:rFonts w:ascii="Aptos" w:hAnsi="Aptos" w:eastAsia="Aptos" w:cs="Aptos"/>
          <w:b w:val="1"/>
          <w:bCs w:val="1"/>
          <w:i w:val="1"/>
          <w:iCs w:val="1"/>
          <w:noProof w:val="0"/>
          <w:sz w:val="24"/>
          <w:szCs w:val="24"/>
          <w:lang w:val="de-DE"/>
        </w:rPr>
        <w:t xml:space="preserve">) </w:t>
      </w:r>
      <w:r w:rsidRPr="0CD6FCD4" w:rsidR="3283E574">
        <w:rPr>
          <w:rFonts w:ascii="Aptos" w:hAnsi="Aptos" w:eastAsia="Aptos" w:cs="Aptos"/>
          <w:b w:val="1"/>
          <w:bCs w:val="1"/>
          <w:i w:val="1"/>
          <w:iCs w:val="1"/>
          <w:noProof w:val="0"/>
          <w:sz w:val="24"/>
          <w:szCs w:val="24"/>
          <w:lang w:val="de-DE"/>
        </w:rPr>
        <w:t>Garten</w:t>
      </w:r>
      <w:r w:rsidRPr="0CD6FCD4" w:rsidR="1258E275">
        <w:rPr>
          <w:rFonts w:ascii="Aptos" w:hAnsi="Aptos" w:eastAsia="Aptos" w:cs="Aptos"/>
          <w:b w:val="1"/>
          <w:bCs w:val="1"/>
          <w:i w:val="1"/>
          <w:iCs w:val="1"/>
          <w:noProof w:val="0"/>
          <w:sz w:val="24"/>
          <w:szCs w:val="24"/>
          <w:lang w:val="de-DE"/>
        </w:rPr>
        <w:t>:</w:t>
      </w:r>
      <w:r w:rsidRPr="0CD6FCD4" w:rsidR="492CFE37">
        <w:rPr>
          <w:rFonts w:ascii="Aptos" w:hAnsi="Aptos" w:eastAsia="Aptos" w:cs="Aptos"/>
          <w:b w:val="1"/>
          <w:bCs w:val="1"/>
          <w:i w:val="1"/>
          <w:iCs w:val="1"/>
          <w:noProof w:val="0"/>
          <w:sz w:val="24"/>
          <w:szCs w:val="24"/>
          <w:lang w:val="de-DE"/>
        </w:rPr>
        <w:t xml:space="preserve"> </w:t>
      </w:r>
      <w:r w:rsidRPr="0CD6FCD4" w:rsidR="492CFE37">
        <w:rPr>
          <w:rFonts w:ascii="Aptos" w:hAnsi="Aptos" w:eastAsia="Aptos" w:cs="Aptos"/>
          <w:b w:val="0"/>
          <w:bCs w:val="0"/>
          <w:i w:val="1"/>
          <w:iCs w:val="1"/>
          <w:noProof w:val="0"/>
          <w:sz w:val="24"/>
          <w:szCs w:val="24"/>
          <w:lang w:val="de-DE"/>
        </w:rPr>
        <w:t>Die</w:t>
      </w:r>
      <w:r w:rsidRPr="0CD6FCD4" w:rsidR="324A1CBF">
        <w:rPr>
          <w:rFonts w:ascii="Aptos" w:hAnsi="Aptos" w:eastAsia="Aptos" w:cs="Aptos"/>
          <w:b w:val="0"/>
          <w:bCs w:val="0"/>
          <w:i w:val="1"/>
          <w:iCs w:val="1"/>
          <w:noProof w:val="0"/>
          <w:sz w:val="24"/>
          <w:szCs w:val="24"/>
          <w:lang w:val="de-DE"/>
        </w:rPr>
        <w:t xml:space="preserve"> im Garten befindliche Birke ist laut Einschätzung des Sachverständigen Bauer abgestorben und muss entfernt werden. Bei einem Umsturz droht ein Schaden am Haus und </w:t>
      </w:r>
      <w:r w:rsidRPr="0CD6FCD4" w:rsidR="324A1CBF">
        <w:rPr>
          <w:rFonts w:ascii="Aptos" w:hAnsi="Aptos" w:eastAsia="Aptos" w:cs="Aptos"/>
          <w:b w:val="0"/>
          <w:bCs w:val="0"/>
          <w:i w:val="1"/>
          <w:iCs w:val="1"/>
          <w:noProof w:val="0"/>
          <w:sz w:val="24"/>
          <w:szCs w:val="24"/>
          <w:lang w:val="de-DE"/>
        </w:rPr>
        <w:t>potentielle</w:t>
      </w:r>
      <w:r w:rsidRPr="0CD6FCD4" w:rsidR="324A1CBF">
        <w:rPr>
          <w:rFonts w:ascii="Aptos" w:hAnsi="Aptos" w:eastAsia="Aptos" w:cs="Aptos"/>
          <w:b w:val="0"/>
          <w:bCs w:val="0"/>
          <w:i w:val="1"/>
          <w:iCs w:val="1"/>
          <w:noProof w:val="0"/>
          <w:sz w:val="24"/>
          <w:szCs w:val="24"/>
          <w:lang w:val="de-DE"/>
        </w:rPr>
        <w:t xml:space="preserve"> Haftungen.</w:t>
      </w:r>
      <w:r w:rsidRPr="0CD6FCD4" w:rsidR="492CFE37">
        <w:rPr>
          <w:rFonts w:ascii="Aptos" w:hAnsi="Aptos" w:eastAsia="Aptos" w:cs="Aptos"/>
          <w:b w:val="0"/>
          <w:bCs w:val="0"/>
          <w:i w:val="1"/>
          <w:iCs w:val="1"/>
          <w:noProof w:val="0"/>
          <w:sz w:val="24"/>
          <w:szCs w:val="24"/>
          <w:lang w:val="de-DE"/>
        </w:rPr>
        <w:t xml:space="preserve"> </w:t>
      </w:r>
      <w:r w:rsidRPr="0CD6FCD4" w:rsidR="492CFE37">
        <w:rPr>
          <w:rFonts w:ascii="Aptos" w:hAnsi="Aptos" w:eastAsia="Aptos" w:cs="Aptos"/>
          <w:b w:val="0"/>
          <w:bCs w:val="0"/>
          <w:i w:val="1"/>
          <w:iCs w:val="1"/>
          <w:noProof w:val="0"/>
          <w:sz w:val="24"/>
          <w:szCs w:val="24"/>
          <w:lang w:val="de-DE"/>
        </w:rPr>
        <w:t xml:space="preserve">Firma </w:t>
      </w:r>
      <w:r w:rsidRPr="0CD6FCD4" w:rsidR="68B17E4A">
        <w:rPr>
          <w:rFonts w:ascii="Aptos" w:hAnsi="Aptos" w:eastAsia="Aptos" w:cs="Aptos"/>
          <w:b w:val="0"/>
          <w:bCs w:val="0"/>
          <w:i w:val="1"/>
          <w:iCs w:val="1"/>
          <w:noProof w:val="0"/>
          <w:sz w:val="24"/>
          <w:szCs w:val="24"/>
          <w:lang w:val="de-DE"/>
        </w:rPr>
        <w:t>Gärtner ist mit der Gartenpflege betraut und wird mit der Entfernung des Baums beauftragt.</w:t>
      </w:r>
      <w:r w:rsidRPr="0CD6FCD4" w:rsidR="492CFE37">
        <w:rPr>
          <w:rFonts w:ascii="Aptos" w:hAnsi="Aptos" w:eastAsia="Aptos" w:cs="Aptos"/>
          <w:b w:val="0"/>
          <w:bCs w:val="0"/>
          <w:i w:val="1"/>
          <w:iCs w:val="1"/>
          <w:noProof w:val="0"/>
          <w:sz w:val="24"/>
          <w:szCs w:val="24"/>
          <w:lang w:val="de-DE"/>
        </w:rPr>
        <w:t xml:space="preserve"> </w:t>
      </w:r>
      <w:r>
        <w:br/>
      </w:r>
    </w:p>
    <w:p w:rsidR="0CA20854" w:rsidP="0CD6FCD4" w:rsidRDefault="0CA20854" w14:paraId="32BB99C6" w14:textId="2288696E">
      <w:pPr>
        <w:spacing w:before="0" w:beforeAutospacing="off" w:after="0" w:afterAutospacing="off"/>
        <w:rPr>
          <w:rFonts w:ascii="Aptos" w:hAnsi="Aptos" w:eastAsia="Aptos" w:cs="Aptos"/>
          <w:i w:val="1"/>
          <w:iCs w:val="1"/>
          <w:noProof w:val="0"/>
          <w:sz w:val="24"/>
          <w:szCs w:val="24"/>
          <w:lang w:val="de-DE"/>
        </w:rPr>
      </w:pPr>
      <w:r w:rsidRPr="0CD6FCD4" w:rsidR="75954DC3">
        <w:rPr>
          <w:rFonts w:ascii="Aptos" w:hAnsi="Aptos" w:eastAsia="Aptos" w:cs="Aptos"/>
          <w:b w:val="1"/>
          <w:bCs w:val="1"/>
          <w:i w:val="1"/>
          <w:iCs w:val="1"/>
          <w:noProof w:val="0"/>
          <w:sz w:val="24"/>
          <w:szCs w:val="24"/>
          <w:lang w:val="de-DE"/>
        </w:rPr>
        <w:t>c)</w:t>
      </w:r>
      <w:r w:rsidRPr="0CD6FCD4" w:rsidR="1258E275">
        <w:rPr>
          <w:rFonts w:ascii="Aptos" w:hAnsi="Aptos" w:eastAsia="Aptos" w:cs="Aptos"/>
          <w:b w:val="1"/>
          <w:bCs w:val="1"/>
          <w:i w:val="1"/>
          <w:iCs w:val="1"/>
          <w:noProof w:val="0"/>
          <w:sz w:val="24"/>
          <w:szCs w:val="24"/>
          <w:lang w:val="de-DE"/>
        </w:rPr>
        <w:t xml:space="preserve"> Finanzstatus und Höhe der Vorschreibungen</w:t>
      </w:r>
      <w:r>
        <w:br/>
      </w:r>
      <w:r w:rsidRPr="0CD6FCD4" w:rsidR="1258E275">
        <w:rPr>
          <w:rFonts w:ascii="Aptos" w:hAnsi="Aptos" w:eastAsia="Aptos" w:cs="Aptos"/>
          <w:i w:val="1"/>
          <w:iCs w:val="1"/>
          <w:noProof w:val="0"/>
          <w:sz w:val="24"/>
          <w:szCs w:val="24"/>
          <w:lang w:val="de-DE"/>
        </w:rPr>
        <w:t xml:space="preserve">Derzeit beträgt das Guthaben der Rücklage ca. </w:t>
      </w:r>
      <w:r w:rsidRPr="0CD6FCD4" w:rsidR="19363FAB">
        <w:rPr>
          <w:rFonts w:ascii="Aptos" w:hAnsi="Aptos" w:eastAsia="Aptos" w:cs="Aptos"/>
          <w:i w:val="1"/>
          <w:iCs w:val="1"/>
          <w:noProof w:val="0"/>
          <w:sz w:val="24"/>
          <w:szCs w:val="24"/>
          <w:lang w:val="de-DE"/>
        </w:rPr>
        <w:t>3</w:t>
      </w:r>
      <w:r w:rsidRPr="0CD6FCD4" w:rsidR="1258E275">
        <w:rPr>
          <w:rFonts w:ascii="Aptos" w:hAnsi="Aptos" w:eastAsia="Aptos" w:cs="Aptos"/>
          <w:i w:val="1"/>
          <w:iCs w:val="1"/>
          <w:noProof w:val="0"/>
          <w:sz w:val="24"/>
          <w:szCs w:val="24"/>
          <w:lang w:val="de-DE"/>
        </w:rPr>
        <w:t xml:space="preserve">0.000 €. Diese Mittel reichen für die geplanten Sanierungsmaßnahmen aus. Die Vorschreibungen bleiben mit Blick auf künftige </w:t>
      </w:r>
      <w:r w:rsidRPr="0CD6FCD4" w:rsidR="62FA4C1B">
        <w:rPr>
          <w:rFonts w:ascii="Aptos" w:hAnsi="Aptos" w:eastAsia="Aptos" w:cs="Aptos"/>
          <w:i w:val="1"/>
          <w:iCs w:val="1"/>
          <w:noProof w:val="0"/>
          <w:sz w:val="24"/>
          <w:szCs w:val="24"/>
          <w:lang w:val="de-DE"/>
        </w:rPr>
        <w:t>Sanier</w:t>
      </w:r>
      <w:r w:rsidRPr="0CD6FCD4" w:rsidR="1258E275">
        <w:rPr>
          <w:rFonts w:ascii="Aptos" w:hAnsi="Aptos" w:eastAsia="Aptos" w:cs="Aptos"/>
          <w:i w:val="1"/>
          <w:iCs w:val="1"/>
          <w:noProof w:val="0"/>
          <w:sz w:val="24"/>
          <w:szCs w:val="24"/>
          <w:lang w:val="de-DE"/>
        </w:rPr>
        <w:t>ungsmaßnahmen in unveränderter Höhe bestehen.</w:t>
      </w:r>
    </w:p>
    <w:p w:rsidR="0CA20854" w:rsidP="0CD6FCD4" w:rsidRDefault="0CA20854" w14:paraId="1DCB5B6C" w14:textId="03D5DA11">
      <w:pPr>
        <w:spacing w:before="0" w:beforeAutospacing="off" w:after="0" w:afterAutospacing="off"/>
        <w:rPr>
          <w:i w:val="1"/>
          <w:iCs w:val="1"/>
        </w:rPr>
      </w:pPr>
    </w:p>
    <w:p w:rsidR="0CA20854" w:rsidP="0CD6FCD4" w:rsidRDefault="0CA20854" w14:paraId="16EA8068" w14:textId="3362F587">
      <w:pPr>
        <w:spacing w:before="0" w:beforeAutospacing="off" w:after="0" w:afterAutospacing="off"/>
        <w:rPr>
          <w:rFonts w:ascii="Aptos" w:hAnsi="Aptos" w:eastAsia="Aptos" w:cs="Aptos"/>
          <w:b w:val="1"/>
          <w:bCs w:val="1"/>
          <w:i w:val="1"/>
          <w:iCs w:val="1"/>
          <w:noProof w:val="0"/>
          <w:sz w:val="24"/>
          <w:szCs w:val="24"/>
          <w:lang w:val="de-DE"/>
        </w:rPr>
      </w:pPr>
      <w:r w:rsidRPr="0CD6FCD4" w:rsidR="6F9867B9">
        <w:rPr>
          <w:rFonts w:ascii="Aptos" w:hAnsi="Aptos" w:eastAsia="Aptos" w:cs="Aptos"/>
          <w:b w:val="1"/>
          <w:bCs w:val="1"/>
          <w:i w:val="1"/>
          <w:iCs w:val="1"/>
          <w:noProof w:val="0"/>
          <w:sz w:val="24"/>
          <w:szCs w:val="24"/>
          <w:lang w:val="de-DE"/>
        </w:rPr>
        <w:t>4</w:t>
      </w:r>
      <w:r w:rsidRPr="0CD6FCD4" w:rsidR="1258E275">
        <w:rPr>
          <w:rFonts w:ascii="Aptos" w:hAnsi="Aptos" w:eastAsia="Aptos" w:cs="Aptos"/>
          <w:b w:val="1"/>
          <w:bCs w:val="1"/>
          <w:i w:val="1"/>
          <w:iCs w:val="1"/>
          <w:noProof w:val="0"/>
          <w:sz w:val="24"/>
          <w:szCs w:val="24"/>
          <w:lang w:val="de-DE"/>
        </w:rPr>
        <w:t>: Allfälliges</w:t>
      </w:r>
    </w:p>
    <w:p w:rsidR="0CA20854" w:rsidP="0CD6FCD4" w:rsidRDefault="0CA20854" w14:paraId="40907519" w14:textId="76FD5407">
      <w:pPr>
        <w:spacing w:before="0" w:beforeAutospacing="off" w:after="0" w:afterAutospacing="off"/>
        <w:rPr>
          <w:rFonts w:ascii="Aptos" w:hAnsi="Aptos" w:eastAsia="Aptos" w:cs="Aptos"/>
          <w:b w:val="1"/>
          <w:bCs w:val="1"/>
          <w:i w:val="1"/>
          <w:iCs w:val="1"/>
          <w:noProof w:val="0"/>
          <w:sz w:val="24"/>
          <w:szCs w:val="24"/>
          <w:lang w:val="de-DE"/>
        </w:rPr>
      </w:pPr>
    </w:p>
    <w:p w:rsidR="0CA20854" w:rsidP="0CD6FCD4" w:rsidRDefault="0CA20854" w14:paraId="3E05E7BF" w14:textId="15B77623">
      <w:pPr>
        <w:pStyle w:val="Normal"/>
        <w:suppressLineNumbers w:val="0"/>
        <w:bidi w:val="0"/>
        <w:spacing w:before="0" w:beforeAutospacing="off" w:after="0" w:afterAutospacing="off" w:line="279" w:lineRule="auto"/>
        <w:ind w:left="0" w:right="0"/>
        <w:jc w:val="left"/>
        <w:rPr>
          <w:rFonts w:ascii="Aptos" w:hAnsi="Aptos" w:eastAsia="Aptos" w:cs="Aptos"/>
          <w:i w:val="1"/>
          <w:iCs w:val="1"/>
          <w:noProof w:val="0"/>
          <w:sz w:val="24"/>
          <w:szCs w:val="24"/>
          <w:lang w:val="de-DE"/>
        </w:rPr>
      </w:pPr>
      <w:r w:rsidRPr="0CD6FCD4" w:rsidR="1258E275">
        <w:rPr>
          <w:rFonts w:ascii="Aptos" w:hAnsi="Aptos" w:eastAsia="Aptos" w:cs="Aptos"/>
          <w:b w:val="1"/>
          <w:bCs w:val="1"/>
          <w:i w:val="1"/>
          <w:iCs w:val="1"/>
          <w:noProof w:val="0"/>
          <w:sz w:val="24"/>
          <w:szCs w:val="24"/>
          <w:lang w:val="de-DE"/>
        </w:rPr>
        <w:t xml:space="preserve">a) </w:t>
      </w:r>
      <w:r w:rsidRPr="0CD6FCD4" w:rsidR="5104CF47">
        <w:rPr>
          <w:rFonts w:ascii="Aptos" w:hAnsi="Aptos" w:eastAsia="Aptos" w:cs="Aptos"/>
          <w:b w:val="1"/>
          <w:bCs w:val="1"/>
          <w:i w:val="1"/>
          <w:iCs w:val="1"/>
          <w:noProof w:val="0"/>
          <w:sz w:val="24"/>
          <w:szCs w:val="24"/>
          <w:lang w:val="de-DE"/>
        </w:rPr>
        <w:t>Entkalkungsanlage</w:t>
      </w:r>
      <w:r w:rsidRPr="0CD6FCD4" w:rsidR="1258E275">
        <w:rPr>
          <w:rFonts w:ascii="Aptos" w:hAnsi="Aptos" w:eastAsia="Aptos" w:cs="Aptos"/>
          <w:b w:val="1"/>
          <w:bCs w:val="1"/>
          <w:i w:val="1"/>
          <w:iCs w:val="1"/>
          <w:noProof w:val="0"/>
          <w:sz w:val="24"/>
          <w:szCs w:val="24"/>
          <w:lang w:val="de-DE"/>
        </w:rPr>
        <w:t>:</w:t>
      </w:r>
      <w:r w:rsidRPr="0CD6FCD4" w:rsidR="2A726747">
        <w:rPr>
          <w:rFonts w:ascii="Aptos" w:hAnsi="Aptos" w:eastAsia="Aptos" w:cs="Aptos"/>
          <w:b w:val="1"/>
          <w:bCs w:val="1"/>
          <w:i w:val="1"/>
          <w:iCs w:val="1"/>
          <w:noProof w:val="0"/>
          <w:sz w:val="24"/>
          <w:szCs w:val="24"/>
          <w:lang w:val="de-DE"/>
        </w:rPr>
        <w:t xml:space="preserve"> </w:t>
      </w:r>
      <w:r w:rsidRPr="0CD6FCD4" w:rsidR="2A726747">
        <w:rPr>
          <w:rFonts w:ascii="Aptos" w:hAnsi="Aptos" w:eastAsia="Aptos" w:cs="Aptos"/>
          <w:i w:val="1"/>
          <w:iCs w:val="1"/>
          <w:noProof w:val="0"/>
          <w:sz w:val="24"/>
          <w:szCs w:val="24"/>
          <w:lang w:val="de-DE"/>
        </w:rPr>
        <w:t>Einige Eigentümer erkundigen sich nach der Möglichkeit des Einbaus einer Entkalkungsanlage. Es wird eine Einschätzung eines Professionisten eingeholt und den Eigentümern zur Kenntnis gebracht.</w:t>
      </w:r>
    </w:p>
    <w:p w:rsidR="0CA20854" w:rsidP="0CD6FCD4" w:rsidRDefault="0CA20854" w14:paraId="1667FA21" w14:textId="707CF862">
      <w:pPr>
        <w:pStyle w:val="Normal"/>
        <w:suppressLineNumbers w:val="0"/>
        <w:bidi w:val="0"/>
        <w:spacing w:before="0" w:beforeAutospacing="off" w:after="0" w:afterAutospacing="off" w:line="279" w:lineRule="auto"/>
        <w:ind w:left="0" w:right="0"/>
        <w:jc w:val="left"/>
        <w:rPr>
          <w:rFonts w:ascii="Aptos" w:hAnsi="Aptos" w:eastAsia="Aptos" w:cs="Aptos"/>
          <w:i w:val="1"/>
          <w:iCs w:val="1"/>
          <w:noProof w:val="0"/>
          <w:sz w:val="24"/>
          <w:szCs w:val="24"/>
          <w:lang w:val="de-DE"/>
        </w:rPr>
      </w:pPr>
    </w:p>
    <w:p w:rsidR="0CA20854" w:rsidP="0CD6FCD4" w:rsidRDefault="0CA20854" w14:paraId="30FB9CB9" w14:textId="571691B2">
      <w:pPr>
        <w:spacing w:before="0" w:beforeAutospacing="off" w:after="0" w:afterAutospacing="off"/>
        <w:rPr>
          <w:rFonts w:ascii="Aptos" w:hAnsi="Aptos" w:eastAsia="Aptos" w:cs="Aptos"/>
          <w:i w:val="1"/>
          <w:iCs w:val="1"/>
          <w:noProof w:val="0"/>
          <w:sz w:val="24"/>
          <w:szCs w:val="24"/>
          <w:lang w:val="de-DE"/>
        </w:rPr>
      </w:pPr>
      <w:r w:rsidRPr="0CD6FCD4" w:rsidR="1258E275">
        <w:rPr>
          <w:rFonts w:ascii="Aptos" w:hAnsi="Aptos" w:eastAsia="Aptos" w:cs="Aptos"/>
          <w:b w:val="1"/>
          <w:bCs w:val="1"/>
          <w:i w:val="1"/>
          <w:iCs w:val="1"/>
          <w:noProof w:val="0"/>
          <w:sz w:val="24"/>
          <w:szCs w:val="24"/>
          <w:lang w:val="de-DE"/>
        </w:rPr>
        <w:t xml:space="preserve">b) </w:t>
      </w:r>
      <w:r w:rsidRPr="0CD6FCD4" w:rsidR="15542A10">
        <w:rPr>
          <w:rFonts w:ascii="Aptos" w:hAnsi="Aptos" w:eastAsia="Aptos" w:cs="Aptos"/>
          <w:b w:val="1"/>
          <w:bCs w:val="1"/>
          <w:i w:val="1"/>
          <w:iCs w:val="1"/>
          <w:noProof w:val="0"/>
          <w:sz w:val="24"/>
          <w:szCs w:val="24"/>
          <w:lang w:val="de-DE"/>
        </w:rPr>
        <w:t>Störung der Sprechanlage</w:t>
      </w:r>
      <w:r w:rsidRPr="0CD6FCD4" w:rsidR="1258E275">
        <w:rPr>
          <w:rFonts w:ascii="Aptos" w:hAnsi="Aptos" w:eastAsia="Aptos" w:cs="Aptos"/>
          <w:b w:val="1"/>
          <w:bCs w:val="1"/>
          <w:i w:val="1"/>
          <w:iCs w:val="1"/>
          <w:noProof w:val="0"/>
          <w:sz w:val="24"/>
          <w:szCs w:val="24"/>
          <w:lang w:val="de-DE"/>
        </w:rPr>
        <w:t>:</w:t>
      </w:r>
      <w:r w:rsidRPr="0CD6FCD4" w:rsidR="32CC4A7D">
        <w:rPr>
          <w:rFonts w:ascii="Aptos" w:hAnsi="Aptos" w:eastAsia="Aptos" w:cs="Aptos"/>
          <w:b w:val="1"/>
          <w:bCs w:val="1"/>
          <w:i w:val="1"/>
          <w:iCs w:val="1"/>
          <w:noProof w:val="0"/>
          <w:sz w:val="24"/>
          <w:szCs w:val="24"/>
          <w:lang w:val="de-DE"/>
        </w:rPr>
        <w:t xml:space="preserve"> </w:t>
      </w:r>
      <w:r w:rsidRPr="0CD6FCD4" w:rsidR="59FACBAF">
        <w:rPr>
          <w:rFonts w:ascii="Aptos" w:hAnsi="Aptos" w:eastAsia="Aptos" w:cs="Aptos"/>
          <w:i w:val="1"/>
          <w:iCs w:val="1"/>
          <w:noProof w:val="0"/>
          <w:sz w:val="24"/>
          <w:szCs w:val="24"/>
          <w:lang w:val="de-DE"/>
        </w:rPr>
        <w:t>Die Störung der Sprechanlage soll behoben werden. Dazu werden Angebote eingeholt.</w:t>
      </w:r>
    </w:p>
    <w:p w:rsidR="0CA20854" w:rsidP="0CD6FCD4" w:rsidRDefault="0CA20854" w14:paraId="7BEB791D" w14:textId="30FBF2AF">
      <w:pPr>
        <w:spacing w:before="0" w:beforeAutospacing="off" w:after="0" w:afterAutospacing="off"/>
      </w:pPr>
    </w:p>
    <w:p w:rsidR="0CD6FCD4" w:rsidP="0CD6FCD4" w:rsidRDefault="0CD6FCD4" w14:paraId="115914DE" w14:textId="6F16A511">
      <w:pPr>
        <w:pStyle w:val="Normal"/>
        <w:suppressLineNumbers w:val="0"/>
        <w:bidi w:val="0"/>
        <w:spacing w:before="0" w:beforeAutospacing="off" w:after="0" w:afterAutospacing="off" w:line="279" w:lineRule="auto"/>
        <w:ind w:left="0" w:right="0"/>
        <w:jc w:val="left"/>
      </w:pPr>
    </w:p>
    <w:p w:rsidR="028B7FA8" w:rsidP="0CD6FCD4" w:rsidRDefault="028B7FA8" w14:paraId="60CBC5E1" w14:textId="6626E0FB">
      <w:pPr>
        <w:pStyle w:val="Normal"/>
        <w:suppressLineNumbers w:val="0"/>
        <w:bidi w:val="0"/>
        <w:spacing w:before="0" w:beforeAutospacing="off" w:after="0" w:afterAutospacing="off" w:line="279" w:lineRule="auto"/>
        <w:ind w:left="0" w:right="0"/>
        <w:jc w:val="left"/>
      </w:pPr>
      <w:r w:rsidR="028B7FA8">
        <w:rPr/>
        <w:t xml:space="preserve">Ich </w:t>
      </w:r>
      <w:r w:rsidR="028B7FA8">
        <w:rPr/>
        <w:t>bedank</w:t>
      </w:r>
      <w:r w:rsidR="028B7FA8">
        <w:rPr/>
        <w:t xml:space="preserve">e mich für Ihr Kommen und stehe für Rückfragen gerne zur Verfügung. </w:t>
      </w:r>
    </w:p>
    <w:p w:rsidR="0CD6FCD4" w:rsidP="0CD6FCD4" w:rsidRDefault="0CD6FCD4" w14:paraId="6A045DFE" w14:textId="3706A339">
      <w:pPr>
        <w:pStyle w:val="Normal"/>
        <w:suppressLineNumbers w:val="0"/>
        <w:bidi w:val="0"/>
        <w:spacing w:before="0" w:beforeAutospacing="off" w:after="0" w:afterAutospacing="off" w:line="279" w:lineRule="auto"/>
        <w:ind w:left="0" w:right="0"/>
        <w:jc w:val="left"/>
      </w:pPr>
    </w:p>
    <w:p w:rsidR="028B7FA8" w:rsidP="0CD6FCD4" w:rsidRDefault="028B7FA8" w14:paraId="38BBA8F1" w14:textId="40D08E77">
      <w:pPr>
        <w:pStyle w:val="Normal"/>
        <w:suppressLineNumbers w:val="0"/>
        <w:bidi w:val="0"/>
        <w:spacing w:before="0" w:beforeAutospacing="off" w:after="0" w:afterAutospacing="off" w:line="279" w:lineRule="auto"/>
        <w:ind w:left="0" w:right="0"/>
        <w:jc w:val="left"/>
      </w:pPr>
      <w:r w:rsidR="028B7FA8">
        <w:rPr/>
        <w:t>Mit freundlichen Grüßen</w:t>
      </w:r>
    </w:p>
    <w:p w:rsidR="028B7FA8" w:rsidP="0CD6FCD4" w:rsidRDefault="028B7FA8" w14:paraId="76DB6AE9" w14:textId="1067F71D">
      <w:pPr>
        <w:bidi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CD6FCD4" w:rsidR="028B7FA8">
        <w:rPr>
          <w:rFonts w:ascii="Aptos" w:hAnsi="Aptos" w:eastAsia="Aptos" w:cs="Aptos"/>
          <w:b w:val="0"/>
          <w:bCs w:val="0"/>
          <w:i w:val="0"/>
          <w:iCs w:val="0"/>
          <w:caps w:val="0"/>
          <w:smallCaps w:val="0"/>
          <w:noProof w:val="0"/>
          <w:color w:val="000000" w:themeColor="text1" w:themeTint="FF" w:themeShade="FF"/>
          <w:sz w:val="24"/>
          <w:szCs w:val="24"/>
          <w:highlight w:val="yellow"/>
          <w:lang w:val="de-DE"/>
        </w:rPr>
        <w:t>[Name]</w:t>
      </w:r>
    </w:p>
    <w:p w:rsidR="0CD6FCD4" w:rsidP="0CD6FCD4" w:rsidRDefault="0CD6FCD4" w14:paraId="4473FEBD" w14:textId="47AD64A6">
      <w:pPr>
        <w:bidi w:val="0"/>
        <w:jc w:val="left"/>
        <w:rPr>
          <w:rFonts w:ascii="Aptos" w:hAnsi="Aptos" w:eastAsia="Aptos" w:cs="Aptos"/>
          <w:b w:val="0"/>
          <w:bCs w:val="0"/>
          <w:i w:val="0"/>
          <w:iCs w:val="0"/>
          <w:caps w:val="0"/>
          <w:smallCaps w:val="0"/>
          <w:noProof w:val="0"/>
          <w:color w:val="000000" w:themeColor="text1" w:themeTint="FF" w:themeShade="FF"/>
          <w:sz w:val="24"/>
          <w:szCs w:val="24"/>
          <w:highlight w:val="yellow"/>
          <w:lang w:val="de-DE"/>
        </w:rPr>
      </w:pPr>
    </w:p>
    <w:p w:rsidR="028B7FA8" w:rsidP="0CD6FCD4" w:rsidRDefault="028B7FA8" w14:paraId="4C932120" w14:textId="04BDC38F">
      <w:pPr>
        <w:bidi w:val="0"/>
        <w:jc w:val="left"/>
        <w:rPr>
          <w:rFonts w:ascii="Aptos" w:hAnsi="Aptos" w:eastAsia="Aptos" w:cs="Aptos"/>
          <w:b w:val="0"/>
          <w:bCs w:val="0"/>
          <w:i w:val="0"/>
          <w:iCs w:val="0"/>
          <w:caps w:val="0"/>
          <w:smallCaps w:val="0"/>
          <w:noProof w:val="0"/>
          <w:color w:val="000000" w:themeColor="text1" w:themeTint="FF" w:themeShade="FF"/>
          <w:sz w:val="24"/>
          <w:szCs w:val="24"/>
          <w:lang w:val="de-DE"/>
        </w:rPr>
      </w:pPr>
      <w:r w:rsidRPr="0CD6FCD4" w:rsidR="028B7FA8">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de-DE"/>
        </w:rPr>
        <w:t>Anhänge</w:t>
      </w:r>
      <w:r w:rsidRPr="0CD6FCD4" w:rsidR="028B7FA8">
        <w:rPr>
          <w:rFonts w:ascii="Aptos" w:hAnsi="Aptos" w:eastAsia="Aptos" w:cs="Aptos"/>
          <w:b w:val="0"/>
          <w:bCs w:val="0"/>
          <w:i w:val="0"/>
          <w:iCs w:val="0"/>
          <w:caps w:val="0"/>
          <w:smallCaps w:val="0"/>
          <w:noProof w:val="0"/>
          <w:color w:val="000000" w:themeColor="text1" w:themeTint="FF" w:themeShade="FF"/>
          <w:sz w:val="24"/>
          <w:szCs w:val="24"/>
          <w:lang w:val="de-DE"/>
        </w:rPr>
        <w:t>:</w:t>
      </w:r>
    </w:p>
    <w:p w:rsidR="0CD6FCD4" w:rsidP="0CD6FCD4" w:rsidRDefault="0CD6FCD4" w14:paraId="431AA1B0" w14:textId="1EA19100">
      <w:pPr>
        <w:pStyle w:val="Normal"/>
        <w:suppressLineNumbers w:val="0"/>
        <w:bidi w:val="0"/>
        <w:spacing w:before="0" w:beforeAutospacing="off" w:after="0" w:afterAutospacing="off" w:line="279" w:lineRule="auto"/>
        <w:ind w:left="0" w:right="0"/>
        <w:jc w:val="left"/>
      </w:pPr>
    </w:p>
    <w:p w:rsidR="0CD6FCD4" w:rsidP="0CD6FCD4" w:rsidRDefault="0CD6FCD4" w14:paraId="148723DC" w14:textId="4F8FA168">
      <w:pPr>
        <w:pStyle w:val="Normal"/>
        <w:suppressLineNumbers w:val="0"/>
        <w:bidi w:val="0"/>
        <w:spacing w:before="0" w:beforeAutospacing="off" w:after="0" w:afterAutospacing="off" w:line="279" w:lineRule="auto"/>
        <w:ind w:left="0" w:right="0"/>
        <w:jc w:val="left"/>
      </w:pPr>
    </w:p>
    <w:p w:rsidR="0CD6FCD4" w:rsidP="0CD6FCD4" w:rsidRDefault="0CD6FCD4" w14:paraId="02E55257" w14:textId="6D162FF7">
      <w:pPr>
        <w:pStyle w:val="Normal"/>
        <w:suppressLineNumbers w:val="0"/>
        <w:bidi w:val="0"/>
        <w:spacing w:before="0" w:beforeAutospacing="off" w:after="0" w:afterAutospacing="off" w:line="279" w:lineRule="auto"/>
        <w:ind w:left="0" w:right="0"/>
        <w:jc w:val="left"/>
      </w:pPr>
    </w:p>
    <w:p w:rsidR="57C65684" w:rsidP="0CD6FCD4" w:rsidRDefault="57C65684" w14:paraId="16FAFD07" w14:textId="14086B8E">
      <w:pPr>
        <w:bidi w:val="0"/>
        <w:rPr>
          <w:rFonts w:ascii="Aptos" w:hAnsi="Aptos" w:eastAsia="Aptos" w:cs="Aptos"/>
          <w:b w:val="0"/>
          <w:bCs w:val="0"/>
          <w:i w:val="0"/>
          <w:iCs w:val="0"/>
          <w:caps w:val="0"/>
          <w:smallCaps w:val="0"/>
          <w:noProof w:val="0"/>
          <w:color w:val="000000" w:themeColor="text1" w:themeTint="FF" w:themeShade="FF"/>
          <w:sz w:val="18"/>
          <w:szCs w:val="18"/>
          <w:lang w:val="de-DE"/>
        </w:rPr>
      </w:pPr>
      <w:r w:rsidRPr="0CD6FCD4" w:rsidR="57C65684">
        <w:rPr>
          <w:rFonts w:ascii="Aptos" w:hAnsi="Aptos" w:eastAsia="Aptos" w:cs="Aptos"/>
          <w:b w:val="0"/>
          <w:bCs w:val="0"/>
          <w:i w:val="0"/>
          <w:iCs w:val="0"/>
          <w:caps w:val="0"/>
          <w:smallCaps w:val="0"/>
          <w:strike w:val="0"/>
          <w:dstrike w:val="0"/>
          <w:noProof w:val="0"/>
          <w:color w:val="000000" w:themeColor="text1" w:themeTint="FF" w:themeShade="FF"/>
          <w:sz w:val="18"/>
          <w:szCs w:val="18"/>
          <w:u w:val="single"/>
          <w:lang w:val="de-DE"/>
        </w:rPr>
        <w:t>Rechtsbelehrung für den Fall von Beschlüssen im Rahmen der Versammlung, die mit diesem Protokoll mitgeteilt werden</w:t>
      </w:r>
      <w:r w:rsidRPr="0CD6FCD4" w:rsidR="57C65684">
        <w:rPr>
          <w:rFonts w:ascii="Aptos" w:hAnsi="Aptos" w:eastAsia="Aptos" w:cs="Aptos"/>
          <w:b w:val="0"/>
          <w:bCs w:val="0"/>
          <w:i w:val="0"/>
          <w:iCs w:val="0"/>
          <w:caps w:val="0"/>
          <w:smallCaps w:val="0"/>
          <w:noProof w:val="0"/>
          <w:color w:val="000000" w:themeColor="text1" w:themeTint="FF" w:themeShade="FF"/>
          <w:sz w:val="18"/>
          <w:szCs w:val="18"/>
          <w:lang w:val="de-DE"/>
        </w:rPr>
        <w:t xml:space="preserve">: </w:t>
      </w:r>
    </w:p>
    <w:p w:rsidR="57C65684" w:rsidP="0CD6FCD4" w:rsidRDefault="57C65684" w14:paraId="062AD6A5" w14:textId="2673DF88">
      <w:pPr>
        <w:bidi w:val="0"/>
        <w:rPr>
          <w:rFonts w:ascii="Aptos" w:hAnsi="Aptos" w:eastAsia="Aptos" w:cs="Aptos"/>
          <w:b w:val="0"/>
          <w:bCs w:val="0"/>
          <w:i w:val="0"/>
          <w:iCs w:val="0"/>
          <w:caps w:val="0"/>
          <w:smallCaps w:val="0"/>
          <w:noProof w:val="0"/>
          <w:color w:val="000000" w:themeColor="text1" w:themeTint="FF" w:themeShade="FF"/>
          <w:sz w:val="18"/>
          <w:szCs w:val="18"/>
          <w:lang w:val="de-DE"/>
        </w:rPr>
      </w:pPr>
      <w:r w:rsidRPr="0CD6FCD4" w:rsidR="57C65684">
        <w:rPr>
          <w:rFonts w:ascii="Aptos" w:hAnsi="Aptos" w:eastAsia="Aptos" w:cs="Aptos"/>
          <w:b w:val="0"/>
          <w:bCs w:val="0"/>
          <w:i w:val="0"/>
          <w:iCs w:val="0"/>
          <w:caps w:val="0"/>
          <w:smallCaps w:val="0"/>
          <w:noProof w:val="0"/>
          <w:color w:val="000000" w:themeColor="text1" w:themeTint="FF" w:themeShade="FF"/>
          <w:sz w:val="18"/>
          <w:szCs w:val="18"/>
          <w:lang w:val="de-DE"/>
        </w:rPr>
        <w:t xml:space="preserve">Der Hausaushang erfolgt am: </w:t>
      </w:r>
      <w:r w:rsidRPr="0CD6FCD4" w:rsidR="57C65684">
        <w:rPr>
          <w:rFonts w:ascii="Aptos" w:hAnsi="Aptos" w:eastAsia="Aptos" w:cs="Aptos"/>
          <w:b w:val="0"/>
          <w:bCs w:val="0"/>
          <w:i w:val="0"/>
          <w:iCs w:val="0"/>
          <w:caps w:val="0"/>
          <w:smallCaps w:val="0"/>
          <w:noProof w:val="0"/>
          <w:color w:val="000000" w:themeColor="text1" w:themeTint="FF" w:themeShade="FF"/>
          <w:sz w:val="18"/>
          <w:szCs w:val="18"/>
          <w:highlight w:val="yellow"/>
          <w:lang w:val="de-DE"/>
        </w:rPr>
        <w:t>[Datum]</w:t>
      </w:r>
    </w:p>
    <w:p w:rsidR="57C65684" w:rsidP="0CD6FCD4" w:rsidRDefault="57C65684" w14:paraId="280F87BC" w14:textId="0C0E3A70">
      <w:pPr>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16"/>
          <w:szCs w:val="16"/>
          <w:lang w:val="de-DE"/>
        </w:rPr>
      </w:pPr>
      <w:r w:rsidRPr="0CD6FCD4" w:rsidR="57C65684">
        <w:rPr>
          <w:rFonts w:ascii="Aptos" w:hAnsi="Aptos" w:eastAsia="Aptos" w:cs="Aptos"/>
          <w:b w:val="0"/>
          <w:bCs w:val="0"/>
          <w:i w:val="0"/>
          <w:iCs w:val="0"/>
          <w:caps w:val="0"/>
          <w:smallCaps w:val="0"/>
          <w:noProof w:val="0"/>
          <w:color w:val="000000" w:themeColor="text1" w:themeTint="FF" w:themeShade="FF"/>
          <w:sz w:val="18"/>
          <w:szCs w:val="18"/>
          <w:lang w:val="de-DE"/>
        </w:rPr>
        <w:t>Beschlüsse der Eigentümergemeinschaft sind jedem Wohnungseigentümer sowohl durch Anschlag an einer für alle Wohnungseigentümer deutlich sichtbaren Stelle im Haus als auch durch Übersendung schriftlich zur Kenntnis zu bringen. Der Beschluss kann beim zuständigen Bezirksgericht angefochten werden. Die Frist beginnt mit dem Tag des Beschlussaushangs im Haus. Die Anfechtungsfrist (wegen formaler Mängel, Gesetzwidrigkeit oder Fehlen der Mehrheit) beträgt 1 Monat. Bei über § 28 WEG hinausgehenden Veränderungen an allgemeinen Teilen der Liegenschaft (</w:t>
      </w:r>
      <w:r w:rsidRPr="0CD6FCD4" w:rsidR="57C65684">
        <w:rPr>
          <w:rFonts w:ascii="Aptos" w:hAnsi="Aptos" w:eastAsia="Aptos" w:cs="Aptos"/>
          <w:b w:val="0"/>
          <w:bCs w:val="0"/>
          <w:i w:val="0"/>
          <w:iCs w:val="0"/>
          <w:caps w:val="0"/>
          <w:smallCaps w:val="0"/>
          <w:noProof w:val="0"/>
          <w:color w:val="000000" w:themeColor="text1" w:themeTint="FF" w:themeShade="FF"/>
          <w:sz w:val="18"/>
          <w:szCs w:val="18"/>
          <w:lang w:val="de-DE"/>
        </w:rPr>
        <w:t>zB</w:t>
      </w:r>
      <w:r w:rsidRPr="0CD6FCD4" w:rsidR="57C65684">
        <w:rPr>
          <w:rFonts w:ascii="Aptos" w:hAnsi="Aptos" w:eastAsia="Aptos" w:cs="Aptos"/>
          <w:b w:val="0"/>
          <w:bCs w:val="0"/>
          <w:i w:val="0"/>
          <w:iCs w:val="0"/>
          <w:caps w:val="0"/>
          <w:smallCaps w:val="0"/>
          <w:noProof w:val="0"/>
          <w:color w:val="000000" w:themeColor="text1" w:themeTint="FF" w:themeShade="FF"/>
          <w:sz w:val="18"/>
          <w:szCs w:val="18"/>
          <w:lang w:val="de-DE"/>
        </w:rPr>
        <w:t xml:space="preserve"> nützliche Verbesserungen) entscheidet die Mehrheit der Wohnungseigentümer. Jeder der Überstimmten kann die gerichtliche Aufhebung des Mehrheitsbeschlusses beantragen; der Antrag ist gegen die übrigen Wohnungseigentümer zu richten. Die Antragsfrist beträgt drei Monate. Ist die Verständigung des Wohnungseigentümers von der Beschlussfassung unterblieben, beträgt sie 6 Monate.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w="http://schemas.openxmlformats.org/wordprocessingml/2006/main">
  <w:footnote w:type="separator" w:id="-1">
    <w:p w:rsidR="0CD6FCD4" w:rsidRDefault="0CD6FCD4" w14:paraId="0C0E0CA4" w14:textId="13267F41">
      <w:pPr>
        <w:spacing w:after="0" w:line="240" w:lineRule="auto"/>
      </w:pPr>
      <w:r>
        <w:separator/>
      </w:r>
    </w:p>
  </w:footnote>
  <w:footnote w:type="continuationSeparator" w:id="0">
    <w:p w:rsidR="0CD6FCD4" w:rsidRDefault="0CD6FCD4" w14:paraId="03E1517C" w14:textId="6A76215E">
      <w:pPr>
        <w:spacing w:after="0" w:line="240" w:lineRule="auto"/>
      </w:pPr>
      <w:r>
        <w:continuationSeparator/>
      </w:r>
    </w:p>
  </w:footnote>
  <w:footnote w:id="30225">
    <w:p w:rsidR="0CD6FCD4" w:rsidP="0CD6FCD4" w:rsidRDefault="0CD6FCD4" w14:paraId="0630457F" w14:textId="6EB275B3">
      <w:pPr>
        <w:pStyle w:val="FootnoteText"/>
        <w:bidi w:val="0"/>
      </w:pPr>
      <w:r w:rsidRPr="0CD6FCD4">
        <w:rPr>
          <w:rStyle w:val="FootnoteReference"/>
        </w:rPr>
        <w:footnoteRef/>
      </w:r>
      <w:r w:rsidR="0CD6FCD4">
        <w:rPr/>
        <w:t xml:space="preserve"> Achtung: In Ihrem WEG-Objekt kann anderes vereinbart sein.</w:t>
      </w:r>
    </w:p>
  </w:footnote>
</w:footnotes>
</file>

<file path=word/numbering.xml><?xml version="1.0" encoding="utf-8"?>
<w:numbering xmlns:w="http://schemas.openxmlformats.org/wordprocessingml/2006/main">
  <w:abstractNum xmlns:w="http://schemas.openxmlformats.org/wordprocessingml/2006/main" w:abstractNumId="1">
    <w:nsid w:val="2f169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8F6AAA"/>
    <w:rsid w:val="028B7FA8"/>
    <w:rsid w:val="035DD5AA"/>
    <w:rsid w:val="04802C99"/>
    <w:rsid w:val="048D2408"/>
    <w:rsid w:val="0AAB545F"/>
    <w:rsid w:val="0CA20854"/>
    <w:rsid w:val="0CC09894"/>
    <w:rsid w:val="0CCDD0A6"/>
    <w:rsid w:val="0CD6FCD4"/>
    <w:rsid w:val="0D714075"/>
    <w:rsid w:val="0E8F6AAA"/>
    <w:rsid w:val="1209BAF5"/>
    <w:rsid w:val="1258E275"/>
    <w:rsid w:val="1412CF6B"/>
    <w:rsid w:val="14502FD2"/>
    <w:rsid w:val="15542A10"/>
    <w:rsid w:val="16BBFC02"/>
    <w:rsid w:val="1843EBD3"/>
    <w:rsid w:val="18C3A9E7"/>
    <w:rsid w:val="19363FAB"/>
    <w:rsid w:val="1AE57BC2"/>
    <w:rsid w:val="1B69F0DC"/>
    <w:rsid w:val="1B8A8DD2"/>
    <w:rsid w:val="1D031A80"/>
    <w:rsid w:val="1FB50AF4"/>
    <w:rsid w:val="2086AE9C"/>
    <w:rsid w:val="21361416"/>
    <w:rsid w:val="224F4FAA"/>
    <w:rsid w:val="234AC5D0"/>
    <w:rsid w:val="25461EE6"/>
    <w:rsid w:val="26A67609"/>
    <w:rsid w:val="26E04ABB"/>
    <w:rsid w:val="27E9CFE5"/>
    <w:rsid w:val="28C1572E"/>
    <w:rsid w:val="29AFC3BE"/>
    <w:rsid w:val="2A59EE9B"/>
    <w:rsid w:val="2A726747"/>
    <w:rsid w:val="2A9F5D25"/>
    <w:rsid w:val="2B4CEEE2"/>
    <w:rsid w:val="2DAFEAC9"/>
    <w:rsid w:val="2E9DE398"/>
    <w:rsid w:val="31C0DBE3"/>
    <w:rsid w:val="3227F778"/>
    <w:rsid w:val="322FB60D"/>
    <w:rsid w:val="324A1CBF"/>
    <w:rsid w:val="3283E574"/>
    <w:rsid w:val="32CC4A7D"/>
    <w:rsid w:val="34C876ED"/>
    <w:rsid w:val="38AE017C"/>
    <w:rsid w:val="3BE93A13"/>
    <w:rsid w:val="3CA6266B"/>
    <w:rsid w:val="3CB67201"/>
    <w:rsid w:val="3CC5A0BA"/>
    <w:rsid w:val="3F368FB0"/>
    <w:rsid w:val="423B5F3C"/>
    <w:rsid w:val="4382303B"/>
    <w:rsid w:val="492CFE37"/>
    <w:rsid w:val="4F0865E1"/>
    <w:rsid w:val="5104CF47"/>
    <w:rsid w:val="55F9AF79"/>
    <w:rsid w:val="563DDF14"/>
    <w:rsid w:val="5739288E"/>
    <w:rsid w:val="57517580"/>
    <w:rsid w:val="57AE5145"/>
    <w:rsid w:val="57C65684"/>
    <w:rsid w:val="588AA221"/>
    <w:rsid w:val="59FACBAF"/>
    <w:rsid w:val="5BCAB64A"/>
    <w:rsid w:val="5D4AC738"/>
    <w:rsid w:val="5E3E139F"/>
    <w:rsid w:val="60D9FFE1"/>
    <w:rsid w:val="62FA4C1B"/>
    <w:rsid w:val="64C68E75"/>
    <w:rsid w:val="66ADE4F5"/>
    <w:rsid w:val="66E2CAFB"/>
    <w:rsid w:val="67CA797E"/>
    <w:rsid w:val="68B17E4A"/>
    <w:rsid w:val="6ACE5771"/>
    <w:rsid w:val="6F3649CA"/>
    <w:rsid w:val="6F9867B9"/>
    <w:rsid w:val="70D59E91"/>
    <w:rsid w:val="753D9E77"/>
    <w:rsid w:val="75954DC3"/>
    <w:rsid w:val="75CB7054"/>
    <w:rsid w:val="772F3620"/>
    <w:rsid w:val="77FEE6CC"/>
    <w:rsid w:val="7A927035"/>
    <w:rsid w:val="7B593E41"/>
    <w:rsid w:val="7CB8B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6AAA"/>
  <w15:chartTrackingRefBased/>
  <w15:docId w15:val="{B711E2FA-E43F-42E8-A267-770A211C1673}"/>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CD6FCD4"/>
    <w:pPr>
      <w:spacing/>
      <w:ind w:left="720"/>
      <w:contextualSpacing/>
    </w:pPr>
  </w:style>
  <w:style w:type="paragraph" w:styleId="FootnoteText">
    <w:uiPriority w:val="99"/>
    <w:name w:val="footnote text"/>
    <w:basedOn w:val="Normal"/>
    <w:semiHidden/>
    <w:unhideWhenUsed/>
    <w:rsid w:val="0CD6FCD4"/>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notes" Target="footnotes.xml" Id="R972fb42cba57419f" /><Relationship Type="http://schemas.openxmlformats.org/officeDocument/2006/relationships/numbering" Target="numbering.xml" Id="Ra2a5bb893b03458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2025-04-01T13:05:58.5476585Z</dcterms:created>
  <dcterms:modified xsi:type="dcterms:W3CDTF">2025-04-01T13:59:40.3836196Z</dcterms:modified>
  <dc:creator>Kropfl Häupl</dc:creator>
  <lastModifiedBy>Kropfl Häupl</lastModifiedBy>
</coreProperties>
</file>