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78975" w14:textId="68C27231" w:rsidR="05B43795" w:rsidRDefault="05B43795" w:rsidP="5440874C">
      <w:pPr>
        <w:jc w:val="right"/>
        <w:rPr>
          <w:rFonts w:ascii="Aptos" w:eastAsia="Aptos" w:hAnsi="Aptos" w:cs="Aptos"/>
          <w:color w:val="000000" w:themeColor="text1"/>
          <w:sz w:val="22"/>
          <w:szCs w:val="22"/>
        </w:rPr>
      </w:pPr>
      <w:r w:rsidRPr="5440874C">
        <w:rPr>
          <w:rFonts w:ascii="Aptos" w:eastAsia="Aptos" w:hAnsi="Aptos" w:cs="Aptos"/>
          <w:color w:val="000000" w:themeColor="text1"/>
          <w:sz w:val="22"/>
          <w:szCs w:val="22"/>
        </w:rPr>
        <w:t>Abs</w:t>
      </w:r>
      <w:r w:rsidR="6B7F7B3C" w:rsidRPr="5440874C">
        <w:rPr>
          <w:rFonts w:ascii="Aptos" w:eastAsia="Aptos" w:hAnsi="Aptos" w:cs="Aptos"/>
          <w:color w:val="000000" w:themeColor="text1"/>
          <w:sz w:val="22"/>
          <w:szCs w:val="22"/>
        </w:rPr>
        <w:t>ender</w:t>
      </w:r>
      <w:r w:rsidRPr="5440874C">
        <w:rPr>
          <w:rFonts w:ascii="Aptos" w:eastAsia="Aptos" w:hAnsi="Aptos" w:cs="Aptos"/>
          <w:color w:val="000000" w:themeColor="text1"/>
          <w:sz w:val="22"/>
          <w:szCs w:val="22"/>
        </w:rPr>
        <w:t>:</w:t>
      </w:r>
      <w:r>
        <w:br/>
      </w:r>
      <w:r w:rsidRPr="5440874C">
        <w:rPr>
          <w:rFonts w:ascii="Aptos" w:eastAsia="Aptos" w:hAnsi="Aptos" w:cs="Aptos"/>
          <w:color w:val="000000" w:themeColor="text1"/>
          <w:sz w:val="22"/>
          <w:szCs w:val="22"/>
          <w:highlight w:val="yellow"/>
        </w:rPr>
        <w:t>[Name]</w:t>
      </w:r>
      <w:r>
        <w:br/>
      </w:r>
      <w:r w:rsidRPr="5440874C">
        <w:rPr>
          <w:rFonts w:ascii="Aptos" w:eastAsia="Aptos" w:hAnsi="Aptos" w:cs="Aptos"/>
          <w:color w:val="000000" w:themeColor="text1"/>
          <w:sz w:val="22"/>
          <w:szCs w:val="22"/>
          <w:highlight w:val="yellow"/>
        </w:rPr>
        <w:t>[Adresse]</w:t>
      </w:r>
    </w:p>
    <w:p w14:paraId="360CEEF5" w14:textId="7DEE6D1A" w:rsidR="05B43795" w:rsidRDefault="05B43795" w:rsidP="5E3718BD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5E3718BD">
        <w:rPr>
          <w:rFonts w:ascii="Aptos" w:eastAsia="Aptos" w:hAnsi="Aptos" w:cs="Aptos"/>
          <w:color w:val="000000" w:themeColor="text1"/>
          <w:sz w:val="22"/>
          <w:szCs w:val="22"/>
        </w:rPr>
        <w:t>An:</w:t>
      </w:r>
      <w:r>
        <w:br/>
      </w:r>
      <w:r w:rsidRPr="5E3718BD">
        <w:rPr>
          <w:rFonts w:ascii="Aptos" w:eastAsia="Aptos" w:hAnsi="Aptos" w:cs="Aptos"/>
          <w:color w:val="000000" w:themeColor="text1"/>
          <w:sz w:val="22"/>
          <w:szCs w:val="22"/>
          <w:highlight w:val="yellow"/>
        </w:rPr>
        <w:t>[Name]</w:t>
      </w:r>
      <w:r>
        <w:br/>
      </w:r>
      <w:r w:rsidRPr="5E3718BD">
        <w:rPr>
          <w:rFonts w:ascii="Aptos" w:eastAsia="Aptos" w:hAnsi="Aptos" w:cs="Aptos"/>
          <w:color w:val="000000" w:themeColor="text1"/>
          <w:sz w:val="22"/>
          <w:szCs w:val="22"/>
          <w:highlight w:val="yellow"/>
        </w:rPr>
        <w:t>[Adresse]</w:t>
      </w:r>
    </w:p>
    <w:p w14:paraId="678772AB" w14:textId="3AA8613D" w:rsidR="05B43795" w:rsidRDefault="05B43795" w:rsidP="5E3718BD">
      <w:pPr>
        <w:jc w:val="right"/>
        <w:rPr>
          <w:rFonts w:ascii="Aptos" w:eastAsia="Aptos" w:hAnsi="Aptos" w:cs="Aptos"/>
          <w:color w:val="000000" w:themeColor="text1"/>
          <w:sz w:val="22"/>
          <w:szCs w:val="22"/>
        </w:rPr>
      </w:pPr>
      <w:r w:rsidRPr="5E3718BD">
        <w:rPr>
          <w:rFonts w:ascii="Aptos" w:eastAsia="Aptos" w:hAnsi="Aptos" w:cs="Aptos"/>
          <w:color w:val="000000" w:themeColor="text1"/>
          <w:sz w:val="22"/>
          <w:szCs w:val="22"/>
          <w:highlight w:val="yellow"/>
          <w:lang w:val="de-AT"/>
        </w:rPr>
        <w:t>[Ort]</w:t>
      </w:r>
      <w:r w:rsidRPr="5E3718BD">
        <w:rPr>
          <w:rFonts w:ascii="Aptos" w:eastAsia="Aptos" w:hAnsi="Aptos" w:cs="Aptos"/>
          <w:color w:val="000000" w:themeColor="text1"/>
          <w:sz w:val="22"/>
          <w:szCs w:val="22"/>
          <w:lang w:val="de-AT"/>
        </w:rPr>
        <w:t xml:space="preserve">, am </w:t>
      </w:r>
      <w:r w:rsidRPr="5E3718BD">
        <w:rPr>
          <w:rFonts w:ascii="Aptos" w:eastAsia="Aptos" w:hAnsi="Aptos" w:cs="Aptos"/>
          <w:color w:val="000000" w:themeColor="text1"/>
          <w:sz w:val="22"/>
          <w:szCs w:val="22"/>
        </w:rPr>
        <w:t>13.02.2025</w:t>
      </w:r>
    </w:p>
    <w:p w14:paraId="16D557B7" w14:textId="040B3D6C" w:rsidR="5E3718BD" w:rsidRDefault="5E3718BD" w:rsidP="5E3718BD">
      <w:pPr>
        <w:jc w:val="right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3B8837C0" w14:textId="026BAB7E" w:rsidR="05B43795" w:rsidRDefault="05B43795" w:rsidP="5E3718BD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5E3718BD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Betrifft: Ergebnis Umlaufbeschluss – Selbstverwaltung WEG </w:t>
      </w:r>
      <w:r w:rsidRPr="5E3718BD">
        <w:rPr>
          <w:rFonts w:ascii="Aptos" w:eastAsia="Aptos" w:hAnsi="Aptos" w:cs="Aptos"/>
          <w:b/>
          <w:bCs/>
          <w:color w:val="000000" w:themeColor="text1"/>
          <w:sz w:val="22"/>
          <w:szCs w:val="22"/>
          <w:highlight w:val="yellow"/>
        </w:rPr>
        <w:t>[Adresse der Liegenschaft]</w:t>
      </w:r>
    </w:p>
    <w:p w14:paraId="71DB93FF" w14:textId="2B5EDC6B" w:rsidR="5E3718BD" w:rsidRDefault="5E3718BD" w:rsidP="5E3718BD">
      <w:pPr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628AE62D" w14:textId="4919BC69" w:rsidR="05B43795" w:rsidRDefault="05B43795" w:rsidP="5E3718BD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5E3718BD">
        <w:rPr>
          <w:rFonts w:ascii="Aptos" w:eastAsia="Aptos" w:hAnsi="Aptos" w:cs="Aptos"/>
          <w:color w:val="000000" w:themeColor="text1"/>
          <w:sz w:val="22"/>
          <w:szCs w:val="22"/>
        </w:rPr>
        <w:t>Sehr geehrte Damen und Herren!</w:t>
      </w:r>
    </w:p>
    <w:p w14:paraId="794A13A7" w14:textId="2D4CFE2A" w:rsidR="33242657" w:rsidRDefault="33242657" w:rsidP="5E3718BD">
      <w:pPr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5E3718BD">
        <w:rPr>
          <w:rFonts w:ascii="Aptos" w:eastAsia="Aptos" w:hAnsi="Aptos" w:cs="Aptos"/>
          <w:color w:val="000000" w:themeColor="text1"/>
          <w:sz w:val="22"/>
          <w:szCs w:val="22"/>
        </w:rPr>
        <w:t>Wir bringen Ihnen das Ergebnis des Umlaufbeschlusses zum Wechsel der Hausverwaltung zur Kenntnis. Der Beschluss hatte zusammengefasst folgenden Inha</w:t>
      </w:r>
      <w:r w:rsidR="24E01458" w:rsidRPr="5E3718BD">
        <w:rPr>
          <w:rFonts w:ascii="Aptos" w:eastAsia="Aptos" w:hAnsi="Aptos" w:cs="Aptos"/>
          <w:color w:val="000000" w:themeColor="text1"/>
          <w:sz w:val="22"/>
          <w:szCs w:val="22"/>
        </w:rPr>
        <w:t xml:space="preserve">lt zum Gegenstand: </w:t>
      </w:r>
    </w:p>
    <w:p w14:paraId="7DBF573D" w14:textId="58400046" w:rsidR="006154E8" w:rsidRPr="006154E8" w:rsidRDefault="006154E8" w:rsidP="006154E8">
      <w:pPr>
        <w:rPr>
          <w:b/>
          <w:bCs/>
          <w:i/>
          <w:iCs/>
          <w:color w:val="196B24" w:themeColor="accent3"/>
          <w:sz w:val="22"/>
          <w:szCs w:val="22"/>
        </w:rPr>
      </w:pPr>
      <w:r>
        <w:rPr>
          <w:b/>
          <w:bCs/>
          <w:i/>
          <w:iCs/>
          <w:color w:val="196B24" w:themeColor="accent3"/>
          <w:sz w:val="22"/>
          <w:szCs w:val="22"/>
        </w:rPr>
        <w:t>Punkt 1 ist optional und kann gelöscht werden, wenn zuvor nicht fremdverwaltet wurde</w:t>
      </w:r>
      <w:r w:rsidRPr="00F57E1D">
        <w:rPr>
          <w:b/>
          <w:bCs/>
          <w:i/>
          <w:iCs/>
          <w:color w:val="196B24" w:themeColor="accent3"/>
          <w:sz w:val="22"/>
          <w:szCs w:val="22"/>
        </w:rPr>
        <w:t>.</w:t>
      </w:r>
    </w:p>
    <w:p w14:paraId="6219B6C1" w14:textId="6665D1F6" w:rsidR="7DFE91EF" w:rsidRDefault="7DFE91EF" w:rsidP="5440874C">
      <w:pPr>
        <w:ind w:left="708" w:hanging="708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5440874C">
        <w:rPr>
          <w:rFonts w:ascii="Aptos" w:eastAsia="Aptos" w:hAnsi="Aptos" w:cs="Aptos"/>
          <w:color w:val="000000" w:themeColor="text1"/>
          <w:sz w:val="22"/>
          <w:szCs w:val="22"/>
        </w:rPr>
        <w:t>1.</w:t>
      </w:r>
      <w:r>
        <w:tab/>
      </w:r>
      <w:r w:rsidRPr="5440874C">
        <w:rPr>
          <w:rFonts w:ascii="Aptos" w:eastAsia="Aptos" w:hAnsi="Aptos" w:cs="Aptos"/>
          <w:color w:val="000000" w:themeColor="text1"/>
          <w:sz w:val="22"/>
          <w:szCs w:val="22"/>
        </w:rPr>
        <w:t xml:space="preserve">Die Kündigung der bestehenden Hausverwaltung </w:t>
      </w:r>
      <w:r w:rsidRPr="5440874C">
        <w:rPr>
          <w:rFonts w:ascii="Aptos" w:eastAsia="Aptos" w:hAnsi="Aptos" w:cs="Aptos"/>
          <w:color w:val="000000" w:themeColor="text1"/>
          <w:sz w:val="22"/>
          <w:szCs w:val="22"/>
          <w:highlight w:val="yellow"/>
        </w:rPr>
        <w:t>[Firma]</w:t>
      </w:r>
      <w:r w:rsidRPr="5440874C">
        <w:rPr>
          <w:rFonts w:ascii="Aptos" w:eastAsia="Aptos" w:hAnsi="Aptos" w:cs="Aptos"/>
          <w:color w:val="000000" w:themeColor="text1"/>
          <w:sz w:val="22"/>
          <w:szCs w:val="22"/>
        </w:rPr>
        <w:t xml:space="preserve"> zum </w:t>
      </w:r>
      <w:r w:rsidRPr="5440874C">
        <w:rPr>
          <w:rFonts w:ascii="Aptos" w:eastAsia="Aptos" w:hAnsi="Aptos" w:cs="Aptos"/>
          <w:color w:val="000000" w:themeColor="text1"/>
          <w:sz w:val="22"/>
          <w:szCs w:val="22"/>
          <w:highlight w:val="yellow"/>
        </w:rPr>
        <w:t>[Datum]</w:t>
      </w:r>
      <w:r w:rsidRPr="5440874C">
        <w:rPr>
          <w:rFonts w:ascii="Aptos" w:eastAsia="Aptos" w:hAnsi="Aptos" w:cs="Aptos"/>
          <w:color w:val="000000" w:themeColor="text1"/>
          <w:sz w:val="22"/>
          <w:szCs w:val="22"/>
        </w:rPr>
        <w:t xml:space="preserve">. </w:t>
      </w:r>
    </w:p>
    <w:p w14:paraId="15E0E37A" w14:textId="023DDF1D" w:rsidR="7DFE91EF" w:rsidRDefault="7DFE91EF" w:rsidP="1EF5DDE9">
      <w:pPr>
        <w:ind w:left="708" w:hanging="708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1EF5DDE9">
        <w:rPr>
          <w:rFonts w:ascii="Aptos" w:eastAsia="Aptos" w:hAnsi="Aptos" w:cs="Aptos"/>
          <w:color w:val="000000" w:themeColor="text1"/>
          <w:sz w:val="22"/>
          <w:szCs w:val="22"/>
        </w:rPr>
        <w:t>2.</w:t>
      </w:r>
      <w:r>
        <w:tab/>
      </w:r>
      <w:r w:rsidRPr="1EF5DDE9">
        <w:rPr>
          <w:rFonts w:ascii="Aptos" w:eastAsia="Aptos" w:hAnsi="Aptos" w:cs="Aptos"/>
          <w:color w:val="000000" w:themeColor="text1"/>
          <w:sz w:val="22"/>
          <w:szCs w:val="22"/>
        </w:rPr>
        <w:t xml:space="preserve">Die Selbstverwaltung der Wohnungseigentümergemeinschaft ab </w:t>
      </w:r>
      <w:r w:rsidRPr="1EF5DDE9">
        <w:rPr>
          <w:rFonts w:ascii="Aptos" w:eastAsia="Aptos" w:hAnsi="Aptos" w:cs="Aptos"/>
          <w:color w:val="000000" w:themeColor="text1"/>
          <w:sz w:val="22"/>
          <w:szCs w:val="22"/>
          <w:highlight w:val="yellow"/>
        </w:rPr>
        <w:t>[Datum]</w:t>
      </w:r>
      <w:r w:rsidRPr="1EF5DDE9">
        <w:rPr>
          <w:rFonts w:ascii="Aptos" w:eastAsia="Aptos" w:hAnsi="Aptos" w:cs="Aptos"/>
          <w:color w:val="000000" w:themeColor="text1"/>
          <w:sz w:val="22"/>
          <w:szCs w:val="22"/>
        </w:rPr>
        <w:t>.</w:t>
      </w:r>
    </w:p>
    <w:p w14:paraId="1AA51EAC" w14:textId="2457111F" w:rsidR="003B4234" w:rsidRDefault="003B4234" w:rsidP="1EF5DDE9">
      <w:pPr>
        <w:ind w:left="708" w:hanging="708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>
        <w:rPr>
          <w:rFonts w:ascii="Aptos" w:eastAsia="Aptos" w:hAnsi="Aptos" w:cs="Aptos"/>
          <w:color w:val="000000" w:themeColor="text1"/>
          <w:sz w:val="22"/>
          <w:szCs w:val="22"/>
        </w:rPr>
        <w:t>3.</w:t>
      </w:r>
      <w:r>
        <w:rPr>
          <w:rFonts w:ascii="Aptos" w:eastAsia="Aptos" w:hAnsi="Aptos" w:cs="Aptos"/>
          <w:color w:val="000000" w:themeColor="text1"/>
          <w:sz w:val="22"/>
          <w:szCs w:val="22"/>
        </w:rPr>
        <w:tab/>
      </w:r>
      <w:r w:rsidRPr="003B4234">
        <w:rPr>
          <w:rFonts w:ascii="Aptos" w:eastAsia="Aptos" w:hAnsi="Aptos" w:cs="Aptos"/>
          <w:color w:val="000000" w:themeColor="text1"/>
          <w:sz w:val="22"/>
          <w:szCs w:val="22"/>
          <w:highlight w:val="yellow"/>
        </w:rPr>
        <w:t>[weitere Beschlussgegenstände]</w:t>
      </w:r>
    </w:p>
    <w:p w14:paraId="17F1414E" w14:textId="1818579C" w:rsidR="5E3718BD" w:rsidRDefault="5E3718BD" w:rsidP="5E3718BD">
      <w:pPr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55107221" w14:textId="02AAE7F7" w:rsidR="33242657" w:rsidRDefault="33242657" w:rsidP="5E3718BD">
      <w:pPr>
        <w:jc w:val="both"/>
        <w:rPr>
          <w:rFonts w:ascii="Aptos" w:eastAsia="Aptos" w:hAnsi="Aptos" w:cs="Aptos"/>
          <w:sz w:val="22"/>
          <w:szCs w:val="22"/>
        </w:rPr>
      </w:pPr>
      <w:r w:rsidRPr="5E3718BD">
        <w:rPr>
          <w:rFonts w:ascii="Aptos" w:eastAsia="Aptos" w:hAnsi="Aptos" w:cs="Aptos"/>
          <w:color w:val="000000" w:themeColor="text1"/>
          <w:sz w:val="22"/>
          <w:szCs w:val="22"/>
        </w:rPr>
        <w:t xml:space="preserve">Die Eigentümergemeinschaft der Liegenschaft KG </w:t>
      </w:r>
      <w:r w:rsidRPr="5E3718BD">
        <w:rPr>
          <w:rFonts w:ascii="Aptos" w:eastAsia="Aptos" w:hAnsi="Aptos" w:cs="Aptos"/>
          <w:color w:val="000000" w:themeColor="text1"/>
          <w:sz w:val="22"/>
          <w:szCs w:val="22"/>
          <w:highlight w:val="yellow"/>
        </w:rPr>
        <w:t>[12345 Musterstadt]</w:t>
      </w:r>
      <w:r w:rsidRPr="5E3718BD">
        <w:rPr>
          <w:rFonts w:ascii="Aptos" w:eastAsia="Aptos" w:hAnsi="Aptos" w:cs="Aptos"/>
          <w:color w:val="000000" w:themeColor="text1"/>
          <w:sz w:val="22"/>
          <w:szCs w:val="22"/>
        </w:rPr>
        <w:t xml:space="preserve"> EZ </w:t>
      </w:r>
      <w:r w:rsidRPr="5E3718BD">
        <w:rPr>
          <w:rFonts w:ascii="Aptos" w:eastAsia="Aptos" w:hAnsi="Aptos" w:cs="Aptos"/>
          <w:color w:val="000000" w:themeColor="text1"/>
          <w:sz w:val="22"/>
          <w:szCs w:val="22"/>
          <w:highlight w:val="yellow"/>
        </w:rPr>
        <w:t>[123]</w:t>
      </w:r>
      <w:r w:rsidRPr="5E3718BD">
        <w:rPr>
          <w:rFonts w:ascii="Aptos" w:eastAsia="Aptos" w:hAnsi="Aptos" w:cs="Aptos"/>
          <w:color w:val="000000" w:themeColor="text1"/>
          <w:sz w:val="22"/>
          <w:szCs w:val="22"/>
        </w:rPr>
        <w:t xml:space="preserve">, </w:t>
      </w:r>
      <w:r w:rsidRPr="5E3718BD">
        <w:rPr>
          <w:rFonts w:ascii="Aptos" w:eastAsia="Aptos" w:hAnsi="Aptos" w:cs="Aptos"/>
          <w:color w:val="000000" w:themeColor="text1"/>
          <w:sz w:val="22"/>
          <w:szCs w:val="22"/>
          <w:highlight w:val="yellow"/>
        </w:rPr>
        <w:t>[Straße Hausnummer, PLZ, Ort]</w:t>
      </w:r>
      <w:r w:rsidRPr="5E3718BD">
        <w:rPr>
          <w:rFonts w:ascii="Aptos" w:eastAsia="Aptos" w:hAnsi="Aptos" w:cs="Aptos"/>
          <w:color w:val="000000" w:themeColor="text1"/>
          <w:sz w:val="22"/>
          <w:szCs w:val="22"/>
        </w:rPr>
        <w:t xml:space="preserve">, </w:t>
      </w:r>
      <w:r w:rsidR="27332758" w:rsidRPr="5E3718BD">
        <w:rPr>
          <w:rFonts w:ascii="Aptos" w:eastAsia="Aptos" w:hAnsi="Aptos" w:cs="Aptos"/>
          <w:color w:val="000000" w:themeColor="text1"/>
          <w:sz w:val="22"/>
          <w:szCs w:val="22"/>
        </w:rPr>
        <w:t>hat wie folgt abgestimmt</w:t>
      </w:r>
      <w:r w:rsidRPr="5E3718BD">
        <w:rPr>
          <w:rFonts w:ascii="Aptos" w:eastAsia="Aptos" w:hAnsi="Aptos" w:cs="Aptos"/>
          <w:color w:val="000000" w:themeColor="text1"/>
          <w:sz w:val="22"/>
          <w:szCs w:val="22"/>
        </w:rPr>
        <w:t>:</w:t>
      </w:r>
    </w:p>
    <w:p w14:paraId="04B49848" w14:textId="78719A90" w:rsidR="0C626FD8" w:rsidRDefault="0C626FD8" w:rsidP="5E3718BD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5E3718BD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Dafür</w:t>
      </w:r>
      <w:r w:rsidRPr="5E3718BD">
        <w:rPr>
          <w:rFonts w:ascii="Aptos" w:eastAsia="Aptos" w:hAnsi="Aptos" w:cs="Aptos"/>
          <w:color w:val="000000" w:themeColor="text1"/>
          <w:sz w:val="22"/>
          <w:szCs w:val="22"/>
        </w:rPr>
        <w:t xml:space="preserve">: </w:t>
      </w:r>
      <w:r w:rsidRPr="5E3718BD">
        <w:rPr>
          <w:rFonts w:ascii="Aptos" w:eastAsia="Aptos" w:hAnsi="Aptos" w:cs="Aptos"/>
          <w:color w:val="000000" w:themeColor="text1"/>
          <w:sz w:val="22"/>
          <w:szCs w:val="22"/>
          <w:highlight w:val="yellow"/>
        </w:rPr>
        <w:t>[</w:t>
      </w:r>
      <w:r w:rsidR="15233C3C" w:rsidRPr="5E3718BD">
        <w:rPr>
          <w:rFonts w:ascii="Aptos" w:eastAsia="Aptos" w:hAnsi="Aptos" w:cs="Aptos"/>
          <w:color w:val="000000" w:themeColor="text1"/>
          <w:sz w:val="22"/>
          <w:szCs w:val="22"/>
          <w:highlight w:val="yellow"/>
        </w:rPr>
        <w:t>Prozentsatz</w:t>
      </w:r>
      <w:r w:rsidRPr="5E3718BD">
        <w:rPr>
          <w:rFonts w:ascii="Aptos" w:eastAsia="Aptos" w:hAnsi="Aptos" w:cs="Aptos"/>
          <w:color w:val="000000" w:themeColor="text1"/>
          <w:sz w:val="22"/>
          <w:szCs w:val="22"/>
          <w:highlight w:val="yellow"/>
        </w:rPr>
        <w:t>]</w:t>
      </w:r>
      <w:r w:rsidR="687B55DA" w:rsidRPr="5E3718BD">
        <w:rPr>
          <w:rFonts w:ascii="Aptos" w:eastAsia="Aptos" w:hAnsi="Aptos" w:cs="Aptos"/>
          <w:color w:val="000000" w:themeColor="text1"/>
          <w:sz w:val="22"/>
          <w:szCs w:val="22"/>
        </w:rPr>
        <w:t xml:space="preserve"> %</w:t>
      </w:r>
    </w:p>
    <w:p w14:paraId="7579A26C" w14:textId="5B05E49C" w:rsidR="687B55DA" w:rsidRDefault="687B55DA" w:rsidP="5E3718BD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5E3718BD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Dagegen</w:t>
      </w:r>
      <w:r w:rsidRPr="5E3718BD">
        <w:rPr>
          <w:rFonts w:ascii="Aptos" w:eastAsia="Aptos" w:hAnsi="Aptos" w:cs="Aptos"/>
          <w:color w:val="000000" w:themeColor="text1"/>
          <w:sz w:val="22"/>
          <w:szCs w:val="22"/>
        </w:rPr>
        <w:t xml:space="preserve">: </w:t>
      </w:r>
      <w:r w:rsidRPr="5E3718BD">
        <w:rPr>
          <w:rFonts w:ascii="Aptos" w:eastAsia="Aptos" w:hAnsi="Aptos" w:cs="Aptos"/>
          <w:color w:val="000000" w:themeColor="text1"/>
          <w:sz w:val="22"/>
          <w:szCs w:val="22"/>
          <w:highlight w:val="yellow"/>
        </w:rPr>
        <w:t>[Prozentsatz]</w:t>
      </w:r>
      <w:r w:rsidRPr="5E3718BD">
        <w:rPr>
          <w:rFonts w:ascii="Aptos" w:eastAsia="Aptos" w:hAnsi="Aptos" w:cs="Aptos"/>
          <w:color w:val="000000" w:themeColor="text1"/>
          <w:sz w:val="22"/>
          <w:szCs w:val="22"/>
        </w:rPr>
        <w:t xml:space="preserve"> %</w:t>
      </w:r>
    </w:p>
    <w:p w14:paraId="60D66AA6" w14:textId="3B065A1A" w:rsidR="687B55DA" w:rsidRDefault="687B55DA" w:rsidP="5E3718BD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5E3718BD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Enthaltungen</w:t>
      </w:r>
      <w:r w:rsidRPr="5E3718BD">
        <w:rPr>
          <w:rFonts w:ascii="Aptos" w:eastAsia="Aptos" w:hAnsi="Aptos" w:cs="Aptos"/>
          <w:color w:val="000000" w:themeColor="text1"/>
          <w:sz w:val="22"/>
          <w:szCs w:val="22"/>
        </w:rPr>
        <w:t xml:space="preserve">: </w:t>
      </w:r>
      <w:r w:rsidRPr="5E3718BD">
        <w:rPr>
          <w:rFonts w:ascii="Aptos" w:eastAsia="Aptos" w:hAnsi="Aptos" w:cs="Aptos"/>
          <w:color w:val="000000" w:themeColor="text1"/>
          <w:sz w:val="22"/>
          <w:szCs w:val="22"/>
          <w:highlight w:val="yellow"/>
        </w:rPr>
        <w:t>[Prozentsatz]</w:t>
      </w:r>
      <w:r w:rsidRPr="5E3718BD">
        <w:rPr>
          <w:rFonts w:ascii="Aptos" w:eastAsia="Aptos" w:hAnsi="Aptos" w:cs="Aptos"/>
          <w:color w:val="000000" w:themeColor="text1"/>
          <w:sz w:val="22"/>
          <w:szCs w:val="22"/>
        </w:rPr>
        <w:t xml:space="preserve"> %</w:t>
      </w:r>
    </w:p>
    <w:p w14:paraId="0311E570" w14:textId="1C4170C5" w:rsidR="687B55DA" w:rsidRDefault="687B55DA" w:rsidP="5E3718BD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5E3718BD">
        <w:rPr>
          <w:rFonts w:ascii="Aptos" w:eastAsia="Aptos" w:hAnsi="Aptos" w:cs="Aptos"/>
          <w:color w:val="000000" w:themeColor="text1"/>
          <w:sz w:val="22"/>
          <w:szCs w:val="22"/>
        </w:rPr>
        <w:t xml:space="preserve">Der Beschluss wurde </w:t>
      </w:r>
      <w:r w:rsidRPr="5E3718BD">
        <w:rPr>
          <w:rFonts w:ascii="Aptos" w:eastAsia="Aptos" w:hAnsi="Aptos" w:cs="Aptos"/>
          <w:color w:val="000000" w:themeColor="text1"/>
          <w:sz w:val="22"/>
          <w:szCs w:val="22"/>
          <w:highlight w:val="yellow"/>
        </w:rPr>
        <w:t>angenommen / nicht angenommen</w:t>
      </w:r>
      <w:r w:rsidRPr="5E3718BD">
        <w:rPr>
          <w:rFonts w:ascii="Aptos" w:eastAsia="Aptos" w:hAnsi="Aptos" w:cs="Aptos"/>
          <w:color w:val="000000" w:themeColor="text1"/>
          <w:sz w:val="22"/>
          <w:szCs w:val="22"/>
        </w:rPr>
        <w:t>.</w:t>
      </w:r>
    </w:p>
    <w:p w14:paraId="65284270" w14:textId="0A82591C" w:rsidR="5E3718BD" w:rsidRDefault="5E3718BD" w:rsidP="5E3718BD">
      <w:pPr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58D13934" w14:textId="24A4D8B5" w:rsidR="687B55DA" w:rsidRDefault="687B55DA" w:rsidP="5E3718BD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5E3718BD">
        <w:rPr>
          <w:rFonts w:ascii="Aptos" w:eastAsia="Aptos" w:hAnsi="Aptos" w:cs="Aptos"/>
          <w:color w:val="000000" w:themeColor="text1"/>
          <w:sz w:val="22"/>
          <w:szCs w:val="22"/>
        </w:rPr>
        <w:t xml:space="preserve">Der Hausaushang erfolgt am: </w:t>
      </w:r>
      <w:r w:rsidRPr="5E3718BD">
        <w:rPr>
          <w:rFonts w:ascii="Aptos" w:eastAsia="Aptos" w:hAnsi="Aptos" w:cs="Aptos"/>
          <w:color w:val="000000" w:themeColor="text1"/>
          <w:sz w:val="22"/>
          <w:szCs w:val="22"/>
          <w:highlight w:val="yellow"/>
        </w:rPr>
        <w:t>[Datum]</w:t>
      </w:r>
    </w:p>
    <w:p w14:paraId="354756DE" w14:textId="09ABED1E" w:rsidR="5E3718BD" w:rsidRDefault="5E3718BD" w:rsidP="5E3718BD">
      <w:pPr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1AFB4993" w14:textId="3C482F3D" w:rsidR="687B55DA" w:rsidRDefault="687B55DA" w:rsidP="5E3718BD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5E3718BD">
        <w:rPr>
          <w:rFonts w:ascii="Aptos" w:eastAsia="Aptos" w:hAnsi="Aptos" w:cs="Aptos"/>
          <w:color w:val="000000" w:themeColor="text1"/>
          <w:sz w:val="22"/>
          <w:szCs w:val="22"/>
          <w:u w:val="single"/>
        </w:rPr>
        <w:t>Rechtsbelehrung</w:t>
      </w:r>
      <w:r w:rsidRPr="5E3718BD">
        <w:rPr>
          <w:rFonts w:ascii="Aptos" w:eastAsia="Aptos" w:hAnsi="Aptos" w:cs="Aptos"/>
          <w:color w:val="000000" w:themeColor="text1"/>
          <w:sz w:val="22"/>
          <w:szCs w:val="22"/>
        </w:rPr>
        <w:t xml:space="preserve">: </w:t>
      </w:r>
    </w:p>
    <w:p w14:paraId="19C335D8" w14:textId="55B64481" w:rsidR="687B55DA" w:rsidRDefault="1B29AC35" w:rsidP="1DA4F972">
      <w:pPr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1DA4F972">
        <w:rPr>
          <w:rFonts w:ascii="Aptos" w:eastAsia="Aptos" w:hAnsi="Aptos" w:cs="Aptos"/>
          <w:color w:val="000000" w:themeColor="text1"/>
          <w:sz w:val="22"/>
          <w:szCs w:val="22"/>
        </w:rPr>
        <w:t>Beschlüsse der Eigentümergemeinschaft sind jedem Wohnungseigentümer sowohl durch Anschlag an einer für alle Wohnungseigentümer deutlich sichtbaren Stelle im Haus als auch durch Übersendung schriftlich zu</w:t>
      </w:r>
      <w:r w:rsidR="717D3823" w:rsidRPr="1DA4F972">
        <w:rPr>
          <w:rFonts w:ascii="Aptos" w:eastAsia="Aptos" w:hAnsi="Aptos" w:cs="Aptos"/>
          <w:color w:val="000000" w:themeColor="text1"/>
          <w:sz w:val="22"/>
          <w:szCs w:val="22"/>
        </w:rPr>
        <w:t>r</w:t>
      </w:r>
      <w:r w:rsidRPr="1DA4F972">
        <w:rPr>
          <w:rFonts w:ascii="Aptos" w:eastAsia="Aptos" w:hAnsi="Aptos" w:cs="Aptos"/>
          <w:color w:val="000000" w:themeColor="text1"/>
          <w:sz w:val="22"/>
          <w:szCs w:val="22"/>
        </w:rPr>
        <w:t xml:space="preserve"> Kenntnis zu bringen. </w:t>
      </w:r>
      <w:r w:rsidR="687B55DA" w:rsidRPr="1DA4F972">
        <w:rPr>
          <w:rFonts w:ascii="Aptos" w:eastAsia="Aptos" w:hAnsi="Aptos" w:cs="Aptos"/>
          <w:color w:val="000000" w:themeColor="text1"/>
          <w:sz w:val="22"/>
          <w:szCs w:val="22"/>
        </w:rPr>
        <w:t>Der Beschluss kann beim zuständigen Bezirksgericht angefochten werden. Die Frist beginnt mit dem Tag de</w:t>
      </w:r>
      <w:r w:rsidR="6672FB85" w:rsidRPr="1DA4F972">
        <w:rPr>
          <w:rFonts w:ascii="Aptos" w:eastAsia="Aptos" w:hAnsi="Aptos" w:cs="Aptos"/>
          <w:color w:val="000000" w:themeColor="text1"/>
          <w:sz w:val="22"/>
          <w:szCs w:val="22"/>
        </w:rPr>
        <w:t xml:space="preserve">s Beschlussaushangs im Haus. Die Anfechtungsfrist </w:t>
      </w:r>
      <w:r w:rsidR="1F2C7121" w:rsidRPr="1DA4F972">
        <w:rPr>
          <w:rFonts w:ascii="Aptos" w:eastAsia="Aptos" w:hAnsi="Aptos" w:cs="Aptos"/>
          <w:color w:val="000000" w:themeColor="text1"/>
          <w:sz w:val="22"/>
          <w:szCs w:val="22"/>
        </w:rPr>
        <w:t xml:space="preserve">(wegen formaler </w:t>
      </w:r>
      <w:r w:rsidR="7F8C4242" w:rsidRPr="1DA4F972">
        <w:rPr>
          <w:rFonts w:ascii="Aptos" w:eastAsia="Aptos" w:hAnsi="Aptos" w:cs="Aptos"/>
          <w:color w:val="000000" w:themeColor="text1"/>
          <w:sz w:val="22"/>
          <w:szCs w:val="22"/>
        </w:rPr>
        <w:t>Mängel, Gesetzwidrigkeit oder Fehlen der Mehrheit</w:t>
      </w:r>
      <w:r w:rsidR="1F2C7121" w:rsidRPr="1DA4F972">
        <w:rPr>
          <w:rFonts w:ascii="Aptos" w:eastAsia="Aptos" w:hAnsi="Aptos" w:cs="Aptos"/>
          <w:color w:val="000000" w:themeColor="text1"/>
          <w:sz w:val="22"/>
          <w:szCs w:val="22"/>
        </w:rPr>
        <w:t>) beträgt 1 Monat.</w:t>
      </w:r>
      <w:r w:rsidR="4D038DF0" w:rsidRPr="1DA4F972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4149404E" w:rsidRPr="1DA4F972">
        <w:rPr>
          <w:rFonts w:ascii="Aptos" w:eastAsia="Aptos" w:hAnsi="Aptos" w:cs="Aptos"/>
          <w:color w:val="000000" w:themeColor="text1"/>
          <w:sz w:val="22"/>
          <w:szCs w:val="22"/>
        </w:rPr>
        <w:t xml:space="preserve">Bei über § 28 WEG </w:t>
      </w:r>
      <w:r w:rsidR="4149404E" w:rsidRPr="1DA4F972">
        <w:rPr>
          <w:rFonts w:ascii="Aptos" w:eastAsia="Aptos" w:hAnsi="Aptos" w:cs="Aptos"/>
          <w:color w:val="000000" w:themeColor="text1"/>
          <w:sz w:val="22"/>
          <w:szCs w:val="22"/>
        </w:rPr>
        <w:lastRenderedPageBreak/>
        <w:t>hinausgehenden Veränderungen an allgemeinen Teilen der Liegenschaft (</w:t>
      </w:r>
      <w:proofErr w:type="spellStart"/>
      <w:r w:rsidR="4149404E" w:rsidRPr="1DA4F972">
        <w:rPr>
          <w:rFonts w:ascii="Aptos" w:eastAsia="Aptos" w:hAnsi="Aptos" w:cs="Aptos"/>
          <w:color w:val="000000" w:themeColor="text1"/>
          <w:sz w:val="22"/>
          <w:szCs w:val="22"/>
        </w:rPr>
        <w:t>zB</w:t>
      </w:r>
      <w:proofErr w:type="spellEnd"/>
      <w:r w:rsidR="4149404E" w:rsidRPr="1DA4F972">
        <w:rPr>
          <w:rFonts w:ascii="Aptos" w:eastAsia="Aptos" w:hAnsi="Aptos" w:cs="Aptos"/>
          <w:color w:val="000000" w:themeColor="text1"/>
          <w:sz w:val="22"/>
          <w:szCs w:val="22"/>
        </w:rPr>
        <w:t xml:space="preserve"> nützliche Verbesserungen) entscheidet die Mehrheit der Wohnungseigentümer. Jeder der Überstimmten kann die gerichtliche A</w:t>
      </w:r>
      <w:r w:rsidR="0002C095" w:rsidRPr="1DA4F972">
        <w:rPr>
          <w:rFonts w:ascii="Aptos" w:eastAsia="Aptos" w:hAnsi="Aptos" w:cs="Aptos"/>
          <w:color w:val="000000" w:themeColor="text1"/>
          <w:sz w:val="22"/>
          <w:szCs w:val="22"/>
        </w:rPr>
        <w:t>ufhebung des Mehrheitsbeschlusses beantragen; der Antrag ist gegen die übrigen Wohnungseigentümer zu richten. Die Antragsfrist beträgt drei Monate. Ist die Verständigung des Wohnungseigentümers von der Beschlussfassung unter</w:t>
      </w:r>
      <w:r w:rsidR="49BAA845" w:rsidRPr="1DA4F972">
        <w:rPr>
          <w:rFonts w:ascii="Aptos" w:eastAsia="Aptos" w:hAnsi="Aptos" w:cs="Aptos"/>
          <w:color w:val="000000" w:themeColor="text1"/>
          <w:sz w:val="22"/>
          <w:szCs w:val="22"/>
        </w:rPr>
        <w:t xml:space="preserve">blieben, beträgt sie 6 Monate. </w:t>
      </w:r>
    </w:p>
    <w:p w14:paraId="5AF0D1CE" w14:textId="34970523" w:rsidR="1F2C7121" w:rsidRDefault="1F2C7121" w:rsidP="5E3718BD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5E3718BD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</w:p>
    <w:p w14:paraId="48B015DE" w14:textId="79338CBC" w:rsidR="05B43795" w:rsidRDefault="05B43795" w:rsidP="5440874C">
      <w:pPr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5440874C">
        <w:rPr>
          <w:rFonts w:ascii="Aptos" w:eastAsia="Aptos" w:hAnsi="Aptos" w:cs="Aptos"/>
          <w:color w:val="000000" w:themeColor="text1"/>
          <w:sz w:val="22"/>
          <w:szCs w:val="22"/>
        </w:rPr>
        <w:t>Mit freundlichen Grüßen</w:t>
      </w:r>
    </w:p>
    <w:p w14:paraId="729A20A4" w14:textId="32A1C993" w:rsidR="36F97DAD" w:rsidRDefault="36F97DAD" w:rsidP="5440874C">
      <w:pPr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5440874C">
        <w:rPr>
          <w:rFonts w:ascii="Aptos" w:eastAsia="Aptos" w:hAnsi="Aptos" w:cs="Aptos"/>
          <w:color w:val="000000" w:themeColor="text1"/>
          <w:sz w:val="22"/>
          <w:szCs w:val="22"/>
        </w:rPr>
        <w:t>[</w:t>
      </w:r>
      <w:r w:rsidRPr="5440874C">
        <w:rPr>
          <w:rFonts w:ascii="Aptos" w:eastAsia="Aptos" w:hAnsi="Aptos" w:cs="Aptos"/>
          <w:color w:val="000000" w:themeColor="text1"/>
          <w:sz w:val="22"/>
          <w:szCs w:val="22"/>
          <w:highlight w:val="yellow"/>
        </w:rPr>
        <w:t>Name</w:t>
      </w:r>
      <w:r w:rsidRPr="5440874C">
        <w:rPr>
          <w:rFonts w:ascii="Aptos" w:eastAsia="Aptos" w:hAnsi="Aptos" w:cs="Aptos"/>
          <w:color w:val="000000" w:themeColor="text1"/>
          <w:sz w:val="22"/>
          <w:szCs w:val="22"/>
        </w:rPr>
        <w:t>]</w:t>
      </w:r>
    </w:p>
    <w:p w14:paraId="2AEBA789" w14:textId="40C8D822" w:rsidR="5E3718BD" w:rsidRDefault="5E3718BD" w:rsidP="5E3718BD">
      <w:pPr>
        <w:rPr>
          <w:sz w:val="22"/>
          <w:szCs w:val="22"/>
        </w:rPr>
      </w:pPr>
    </w:p>
    <w:sectPr w:rsidR="5E3718B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B74BB"/>
    <w:multiLevelType w:val="hybridMultilevel"/>
    <w:tmpl w:val="EF7872FE"/>
    <w:lvl w:ilvl="0" w:tplc="EA2A1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FE92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A4BD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E401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E2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5EB3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70C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C15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12D9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B47B0"/>
    <w:multiLevelType w:val="hybridMultilevel"/>
    <w:tmpl w:val="87A2B96A"/>
    <w:lvl w:ilvl="0" w:tplc="B776A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CE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3850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3040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B4BD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48D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A02C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7004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AE53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ECF56"/>
    <w:multiLevelType w:val="hybridMultilevel"/>
    <w:tmpl w:val="2EB07E6A"/>
    <w:lvl w:ilvl="0" w:tplc="18667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41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84C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28FE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7E5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D234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589C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C4C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1A33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5D1FC7"/>
    <w:multiLevelType w:val="hybridMultilevel"/>
    <w:tmpl w:val="CFC67E9C"/>
    <w:lvl w:ilvl="0" w:tplc="BF2A2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0C4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C42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232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26A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906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2608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DAE9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FE17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1251CB"/>
    <w:rsid w:val="0002C095"/>
    <w:rsid w:val="00102CE5"/>
    <w:rsid w:val="0016B6F2"/>
    <w:rsid w:val="002915D5"/>
    <w:rsid w:val="002B4D39"/>
    <w:rsid w:val="00345A5A"/>
    <w:rsid w:val="003B4234"/>
    <w:rsid w:val="00443098"/>
    <w:rsid w:val="00607AC9"/>
    <w:rsid w:val="006154E8"/>
    <w:rsid w:val="00844DBF"/>
    <w:rsid w:val="008F581F"/>
    <w:rsid w:val="00A17D4E"/>
    <w:rsid w:val="00AB1F9B"/>
    <w:rsid w:val="00B12D24"/>
    <w:rsid w:val="00D63B0B"/>
    <w:rsid w:val="00E4E6AC"/>
    <w:rsid w:val="00FF5FB0"/>
    <w:rsid w:val="010DB600"/>
    <w:rsid w:val="01129DC3"/>
    <w:rsid w:val="012CFC6F"/>
    <w:rsid w:val="016070F4"/>
    <w:rsid w:val="02330105"/>
    <w:rsid w:val="02476E34"/>
    <w:rsid w:val="03572255"/>
    <w:rsid w:val="036CB618"/>
    <w:rsid w:val="03831406"/>
    <w:rsid w:val="038371D9"/>
    <w:rsid w:val="03929B41"/>
    <w:rsid w:val="043EB332"/>
    <w:rsid w:val="047E96F0"/>
    <w:rsid w:val="0487FEBD"/>
    <w:rsid w:val="04ED8318"/>
    <w:rsid w:val="056B36D6"/>
    <w:rsid w:val="05A4DD4B"/>
    <w:rsid w:val="05A7C432"/>
    <w:rsid w:val="05B43795"/>
    <w:rsid w:val="0608DFD4"/>
    <w:rsid w:val="06363375"/>
    <w:rsid w:val="06AAB9B6"/>
    <w:rsid w:val="06B36E1C"/>
    <w:rsid w:val="0712A4F8"/>
    <w:rsid w:val="073DDE0D"/>
    <w:rsid w:val="0749786E"/>
    <w:rsid w:val="07580E69"/>
    <w:rsid w:val="07E62123"/>
    <w:rsid w:val="08552E7B"/>
    <w:rsid w:val="085A461E"/>
    <w:rsid w:val="088A6160"/>
    <w:rsid w:val="08A0EEC3"/>
    <w:rsid w:val="091D408F"/>
    <w:rsid w:val="09376150"/>
    <w:rsid w:val="0938E167"/>
    <w:rsid w:val="0944216A"/>
    <w:rsid w:val="0982D0A3"/>
    <w:rsid w:val="09CFFC47"/>
    <w:rsid w:val="09D1BFA4"/>
    <w:rsid w:val="09D61D3F"/>
    <w:rsid w:val="0A33E013"/>
    <w:rsid w:val="0A368E72"/>
    <w:rsid w:val="0A3F59B7"/>
    <w:rsid w:val="0A8D1C24"/>
    <w:rsid w:val="0AA37854"/>
    <w:rsid w:val="0AECA155"/>
    <w:rsid w:val="0B38544D"/>
    <w:rsid w:val="0B5269F4"/>
    <w:rsid w:val="0BDBF5CD"/>
    <w:rsid w:val="0C626FD8"/>
    <w:rsid w:val="0C86E2AA"/>
    <w:rsid w:val="0CCB7F32"/>
    <w:rsid w:val="0CCFB5EC"/>
    <w:rsid w:val="0CFDDA4C"/>
    <w:rsid w:val="0CFF0ADD"/>
    <w:rsid w:val="0D224AEC"/>
    <w:rsid w:val="0D2EEDBC"/>
    <w:rsid w:val="0D61754C"/>
    <w:rsid w:val="0DAC721C"/>
    <w:rsid w:val="0DC07414"/>
    <w:rsid w:val="0E1E2B84"/>
    <w:rsid w:val="0E54814B"/>
    <w:rsid w:val="0E80C7D4"/>
    <w:rsid w:val="0EEC7979"/>
    <w:rsid w:val="0F2E56A5"/>
    <w:rsid w:val="0F7220E4"/>
    <w:rsid w:val="104D48CA"/>
    <w:rsid w:val="1067CFA7"/>
    <w:rsid w:val="1068FEE9"/>
    <w:rsid w:val="1087F2F2"/>
    <w:rsid w:val="10978D1E"/>
    <w:rsid w:val="10C97F90"/>
    <w:rsid w:val="10DE2F52"/>
    <w:rsid w:val="11525808"/>
    <w:rsid w:val="11E03247"/>
    <w:rsid w:val="120FF84C"/>
    <w:rsid w:val="12A43DAE"/>
    <w:rsid w:val="1375B568"/>
    <w:rsid w:val="1375E34C"/>
    <w:rsid w:val="139FA7D1"/>
    <w:rsid w:val="13A8DEB3"/>
    <w:rsid w:val="13C1B55F"/>
    <w:rsid w:val="146AF259"/>
    <w:rsid w:val="14820637"/>
    <w:rsid w:val="14AA6CB3"/>
    <w:rsid w:val="1518F4E1"/>
    <w:rsid w:val="15233C3C"/>
    <w:rsid w:val="15868386"/>
    <w:rsid w:val="158D10DC"/>
    <w:rsid w:val="15947693"/>
    <w:rsid w:val="15BE03ED"/>
    <w:rsid w:val="16351879"/>
    <w:rsid w:val="16658FE5"/>
    <w:rsid w:val="166D4A21"/>
    <w:rsid w:val="16EC0EE3"/>
    <w:rsid w:val="171A0FA7"/>
    <w:rsid w:val="173054E4"/>
    <w:rsid w:val="174AB2E0"/>
    <w:rsid w:val="176A5E4E"/>
    <w:rsid w:val="17731EB5"/>
    <w:rsid w:val="181C7255"/>
    <w:rsid w:val="182F8908"/>
    <w:rsid w:val="183E1238"/>
    <w:rsid w:val="18C9F6A7"/>
    <w:rsid w:val="18E40C34"/>
    <w:rsid w:val="193B4FF1"/>
    <w:rsid w:val="194DFC5F"/>
    <w:rsid w:val="195A7529"/>
    <w:rsid w:val="195FBC7F"/>
    <w:rsid w:val="1A2D9905"/>
    <w:rsid w:val="1A356E1D"/>
    <w:rsid w:val="1A503FD7"/>
    <w:rsid w:val="1A6A7A3B"/>
    <w:rsid w:val="1AA542A5"/>
    <w:rsid w:val="1AD4519A"/>
    <w:rsid w:val="1B16AA78"/>
    <w:rsid w:val="1B29AC35"/>
    <w:rsid w:val="1B49589D"/>
    <w:rsid w:val="1B6CE658"/>
    <w:rsid w:val="1B8D908F"/>
    <w:rsid w:val="1BCA7471"/>
    <w:rsid w:val="1C62C014"/>
    <w:rsid w:val="1C6B5A6D"/>
    <w:rsid w:val="1C8C395E"/>
    <w:rsid w:val="1C95CA32"/>
    <w:rsid w:val="1CC6C2FE"/>
    <w:rsid w:val="1D691085"/>
    <w:rsid w:val="1D92A78D"/>
    <w:rsid w:val="1DA4F972"/>
    <w:rsid w:val="1DB8F214"/>
    <w:rsid w:val="1DDEF7A7"/>
    <w:rsid w:val="1DF6B3EF"/>
    <w:rsid w:val="1E496183"/>
    <w:rsid w:val="1E74A6E4"/>
    <w:rsid w:val="1EF5DDE9"/>
    <w:rsid w:val="1F2C7121"/>
    <w:rsid w:val="1F8CD776"/>
    <w:rsid w:val="1F8E3B85"/>
    <w:rsid w:val="1FB5713B"/>
    <w:rsid w:val="1FB94493"/>
    <w:rsid w:val="203BD72A"/>
    <w:rsid w:val="20BBA475"/>
    <w:rsid w:val="20E300C5"/>
    <w:rsid w:val="2118F7F3"/>
    <w:rsid w:val="21266B79"/>
    <w:rsid w:val="21437CF4"/>
    <w:rsid w:val="2159C815"/>
    <w:rsid w:val="215BEDBC"/>
    <w:rsid w:val="218ED131"/>
    <w:rsid w:val="21B61462"/>
    <w:rsid w:val="21C9CB98"/>
    <w:rsid w:val="225E822A"/>
    <w:rsid w:val="22ECD74A"/>
    <w:rsid w:val="230F1CFC"/>
    <w:rsid w:val="233CE840"/>
    <w:rsid w:val="23D93655"/>
    <w:rsid w:val="243675AE"/>
    <w:rsid w:val="24597C59"/>
    <w:rsid w:val="24E01458"/>
    <w:rsid w:val="2514CC6A"/>
    <w:rsid w:val="25DF2635"/>
    <w:rsid w:val="261FD420"/>
    <w:rsid w:val="266FED90"/>
    <w:rsid w:val="2678F752"/>
    <w:rsid w:val="26BEB734"/>
    <w:rsid w:val="26D3B6B3"/>
    <w:rsid w:val="26F99CBE"/>
    <w:rsid w:val="26FD4C43"/>
    <w:rsid w:val="27332758"/>
    <w:rsid w:val="27A5104F"/>
    <w:rsid w:val="27BA89AC"/>
    <w:rsid w:val="27F7ED23"/>
    <w:rsid w:val="2808955F"/>
    <w:rsid w:val="28186B82"/>
    <w:rsid w:val="28238CD5"/>
    <w:rsid w:val="289F47A7"/>
    <w:rsid w:val="28E05DD7"/>
    <w:rsid w:val="296C509A"/>
    <w:rsid w:val="29A5BF68"/>
    <w:rsid w:val="29C78E12"/>
    <w:rsid w:val="29DFD30B"/>
    <w:rsid w:val="2A1148DF"/>
    <w:rsid w:val="2A584CAB"/>
    <w:rsid w:val="2B36C2DC"/>
    <w:rsid w:val="2B5DD1A3"/>
    <w:rsid w:val="2B76EDF6"/>
    <w:rsid w:val="2BAB1CAB"/>
    <w:rsid w:val="2BB35BB9"/>
    <w:rsid w:val="2BFD30B3"/>
    <w:rsid w:val="2C2B55EF"/>
    <w:rsid w:val="2C69FED5"/>
    <w:rsid w:val="2C872C0E"/>
    <w:rsid w:val="2C8F7B0D"/>
    <w:rsid w:val="2CDC7F2F"/>
    <w:rsid w:val="2CDF3B89"/>
    <w:rsid w:val="2CFE2FC9"/>
    <w:rsid w:val="2D2B0C50"/>
    <w:rsid w:val="2D7F311C"/>
    <w:rsid w:val="2DA83CFA"/>
    <w:rsid w:val="2DBE74E0"/>
    <w:rsid w:val="2DD8FBD2"/>
    <w:rsid w:val="2E01F79A"/>
    <w:rsid w:val="2E176E24"/>
    <w:rsid w:val="2E71AE26"/>
    <w:rsid w:val="2E8226C7"/>
    <w:rsid w:val="2E939686"/>
    <w:rsid w:val="2E9FAD86"/>
    <w:rsid w:val="2EA1850F"/>
    <w:rsid w:val="2F1569C9"/>
    <w:rsid w:val="2FC8696E"/>
    <w:rsid w:val="2FFC9AB4"/>
    <w:rsid w:val="308A4211"/>
    <w:rsid w:val="30C9D3CE"/>
    <w:rsid w:val="311B312E"/>
    <w:rsid w:val="316C9FCC"/>
    <w:rsid w:val="317D9357"/>
    <w:rsid w:val="31B96339"/>
    <w:rsid w:val="31D099C0"/>
    <w:rsid w:val="31ECC7C5"/>
    <w:rsid w:val="31F00C55"/>
    <w:rsid w:val="321251CB"/>
    <w:rsid w:val="3277C99F"/>
    <w:rsid w:val="32C2D3B1"/>
    <w:rsid w:val="32DDEDB5"/>
    <w:rsid w:val="331B496A"/>
    <w:rsid w:val="33242657"/>
    <w:rsid w:val="333F040B"/>
    <w:rsid w:val="33B187B5"/>
    <w:rsid w:val="33BE9838"/>
    <w:rsid w:val="33E39BFA"/>
    <w:rsid w:val="3429F15E"/>
    <w:rsid w:val="3458AEBE"/>
    <w:rsid w:val="34732580"/>
    <w:rsid w:val="349CE77D"/>
    <w:rsid w:val="34B0FAB8"/>
    <w:rsid w:val="34E71CD1"/>
    <w:rsid w:val="350797CA"/>
    <w:rsid w:val="35133B58"/>
    <w:rsid w:val="352BE1BE"/>
    <w:rsid w:val="353686F4"/>
    <w:rsid w:val="356FCFB2"/>
    <w:rsid w:val="35DBBC42"/>
    <w:rsid w:val="35E016DB"/>
    <w:rsid w:val="365CB2D1"/>
    <w:rsid w:val="367DEE6E"/>
    <w:rsid w:val="368CF5E0"/>
    <w:rsid w:val="368DC7C2"/>
    <w:rsid w:val="368E7C80"/>
    <w:rsid w:val="36AB63B7"/>
    <w:rsid w:val="36AEE938"/>
    <w:rsid w:val="36B77440"/>
    <w:rsid w:val="36F97DAD"/>
    <w:rsid w:val="37873ECB"/>
    <w:rsid w:val="37AEC6D5"/>
    <w:rsid w:val="37D6F5C4"/>
    <w:rsid w:val="37EE4200"/>
    <w:rsid w:val="37F54988"/>
    <w:rsid w:val="37F9C313"/>
    <w:rsid w:val="38164926"/>
    <w:rsid w:val="38205615"/>
    <w:rsid w:val="38463332"/>
    <w:rsid w:val="3883F6A6"/>
    <w:rsid w:val="3928497D"/>
    <w:rsid w:val="399240DE"/>
    <w:rsid w:val="399BB922"/>
    <w:rsid w:val="39CA5F97"/>
    <w:rsid w:val="39E50609"/>
    <w:rsid w:val="39E70F62"/>
    <w:rsid w:val="39EE546A"/>
    <w:rsid w:val="39F1FE0C"/>
    <w:rsid w:val="3A85313F"/>
    <w:rsid w:val="3A9AB215"/>
    <w:rsid w:val="3AA9FF3D"/>
    <w:rsid w:val="3ABEE24E"/>
    <w:rsid w:val="3B2B7692"/>
    <w:rsid w:val="3B441D21"/>
    <w:rsid w:val="3B61EC5C"/>
    <w:rsid w:val="3BA7F212"/>
    <w:rsid w:val="3BAE09EE"/>
    <w:rsid w:val="3C20DF3B"/>
    <w:rsid w:val="3C3D2216"/>
    <w:rsid w:val="3C71EB4C"/>
    <w:rsid w:val="3C7B8B09"/>
    <w:rsid w:val="3CA9FA81"/>
    <w:rsid w:val="3D41A5D9"/>
    <w:rsid w:val="3D62488C"/>
    <w:rsid w:val="3D913764"/>
    <w:rsid w:val="3DA142FE"/>
    <w:rsid w:val="3E3FB29A"/>
    <w:rsid w:val="3E987B07"/>
    <w:rsid w:val="3ED48A15"/>
    <w:rsid w:val="3EE094AC"/>
    <w:rsid w:val="3F0B4346"/>
    <w:rsid w:val="3F0CA893"/>
    <w:rsid w:val="3F23C4B1"/>
    <w:rsid w:val="3F71C585"/>
    <w:rsid w:val="3F72F3B0"/>
    <w:rsid w:val="3F951673"/>
    <w:rsid w:val="3FBE1676"/>
    <w:rsid w:val="4076988E"/>
    <w:rsid w:val="4083430B"/>
    <w:rsid w:val="4086DE27"/>
    <w:rsid w:val="40F8AEC0"/>
    <w:rsid w:val="410BAAD0"/>
    <w:rsid w:val="412AA0F3"/>
    <w:rsid w:val="41372E05"/>
    <w:rsid w:val="4149404E"/>
    <w:rsid w:val="4196234F"/>
    <w:rsid w:val="419E0C9F"/>
    <w:rsid w:val="41A152A2"/>
    <w:rsid w:val="41CDFB02"/>
    <w:rsid w:val="41E3A5CA"/>
    <w:rsid w:val="41F5A1A7"/>
    <w:rsid w:val="425E0025"/>
    <w:rsid w:val="431BF2AD"/>
    <w:rsid w:val="432187BA"/>
    <w:rsid w:val="435D57AE"/>
    <w:rsid w:val="43CD5BDA"/>
    <w:rsid w:val="440CD272"/>
    <w:rsid w:val="44433841"/>
    <w:rsid w:val="447BB273"/>
    <w:rsid w:val="4496EA1B"/>
    <w:rsid w:val="4517343F"/>
    <w:rsid w:val="4538E797"/>
    <w:rsid w:val="45CB5C72"/>
    <w:rsid w:val="462F3C60"/>
    <w:rsid w:val="4675F964"/>
    <w:rsid w:val="4697F38A"/>
    <w:rsid w:val="46D70D97"/>
    <w:rsid w:val="46F9DF69"/>
    <w:rsid w:val="472EF7C2"/>
    <w:rsid w:val="47462D6B"/>
    <w:rsid w:val="47875150"/>
    <w:rsid w:val="47DB4226"/>
    <w:rsid w:val="47DE1999"/>
    <w:rsid w:val="4807880C"/>
    <w:rsid w:val="482302F3"/>
    <w:rsid w:val="483A53CE"/>
    <w:rsid w:val="48AD525E"/>
    <w:rsid w:val="492D00F9"/>
    <w:rsid w:val="4934D3A6"/>
    <w:rsid w:val="495B4DAA"/>
    <w:rsid w:val="496E30E4"/>
    <w:rsid w:val="49BAA845"/>
    <w:rsid w:val="4B084C6D"/>
    <w:rsid w:val="4B2D065A"/>
    <w:rsid w:val="4B329E2B"/>
    <w:rsid w:val="4B6E751E"/>
    <w:rsid w:val="4B707B34"/>
    <w:rsid w:val="4B867F38"/>
    <w:rsid w:val="4B8E9D78"/>
    <w:rsid w:val="4BA02FD5"/>
    <w:rsid w:val="4BA2CD96"/>
    <w:rsid w:val="4BAFE89D"/>
    <w:rsid w:val="4BB3B809"/>
    <w:rsid w:val="4BD9F02A"/>
    <w:rsid w:val="4BDAF15F"/>
    <w:rsid w:val="4C6112AC"/>
    <w:rsid w:val="4C681EEA"/>
    <w:rsid w:val="4CD2CD20"/>
    <w:rsid w:val="4CDC529A"/>
    <w:rsid w:val="4D038DF0"/>
    <w:rsid w:val="4D0FD266"/>
    <w:rsid w:val="4D45E80B"/>
    <w:rsid w:val="4D5E55A1"/>
    <w:rsid w:val="4D8D9F8E"/>
    <w:rsid w:val="4E6584BD"/>
    <w:rsid w:val="4E709D52"/>
    <w:rsid w:val="4EF619CD"/>
    <w:rsid w:val="4F133186"/>
    <w:rsid w:val="4F6E1FAB"/>
    <w:rsid w:val="4FC602F8"/>
    <w:rsid w:val="500E0C10"/>
    <w:rsid w:val="502081F0"/>
    <w:rsid w:val="502B013D"/>
    <w:rsid w:val="505F8F73"/>
    <w:rsid w:val="5148F7FA"/>
    <w:rsid w:val="51815669"/>
    <w:rsid w:val="518631CC"/>
    <w:rsid w:val="51D78384"/>
    <w:rsid w:val="51E65F5E"/>
    <w:rsid w:val="525E7A62"/>
    <w:rsid w:val="5267273E"/>
    <w:rsid w:val="527335EE"/>
    <w:rsid w:val="52870F45"/>
    <w:rsid w:val="529B9157"/>
    <w:rsid w:val="52E0C991"/>
    <w:rsid w:val="538E8A24"/>
    <w:rsid w:val="53C00BDE"/>
    <w:rsid w:val="53CD27B7"/>
    <w:rsid w:val="53D996FE"/>
    <w:rsid w:val="5415EF5C"/>
    <w:rsid w:val="5440874C"/>
    <w:rsid w:val="54587A8A"/>
    <w:rsid w:val="551D4F7A"/>
    <w:rsid w:val="553CC3EE"/>
    <w:rsid w:val="5545C572"/>
    <w:rsid w:val="55CF7942"/>
    <w:rsid w:val="56260AEF"/>
    <w:rsid w:val="5641A05F"/>
    <w:rsid w:val="56BFB3FF"/>
    <w:rsid w:val="56E28B82"/>
    <w:rsid w:val="575864A5"/>
    <w:rsid w:val="575EC951"/>
    <w:rsid w:val="584038E1"/>
    <w:rsid w:val="5878D818"/>
    <w:rsid w:val="587B951F"/>
    <w:rsid w:val="58CB3C58"/>
    <w:rsid w:val="58D367C1"/>
    <w:rsid w:val="5933ABF7"/>
    <w:rsid w:val="599C88A1"/>
    <w:rsid w:val="59A49669"/>
    <w:rsid w:val="59E33567"/>
    <w:rsid w:val="59F7812F"/>
    <w:rsid w:val="5A0701EF"/>
    <w:rsid w:val="5A0BD1B8"/>
    <w:rsid w:val="5A7BBFA6"/>
    <w:rsid w:val="5ABBE581"/>
    <w:rsid w:val="5AF6716D"/>
    <w:rsid w:val="5B0E3E56"/>
    <w:rsid w:val="5B270E04"/>
    <w:rsid w:val="5BA2F44D"/>
    <w:rsid w:val="5BBFF4CA"/>
    <w:rsid w:val="5BFD2E34"/>
    <w:rsid w:val="5C3A05C2"/>
    <w:rsid w:val="5C45AEC9"/>
    <w:rsid w:val="5C4807C7"/>
    <w:rsid w:val="5CD0D569"/>
    <w:rsid w:val="5D709D2A"/>
    <w:rsid w:val="5D7A0B89"/>
    <w:rsid w:val="5DA11882"/>
    <w:rsid w:val="5DB59524"/>
    <w:rsid w:val="5DE1186F"/>
    <w:rsid w:val="5E1F2FAA"/>
    <w:rsid w:val="5E3718BD"/>
    <w:rsid w:val="5E3C18BA"/>
    <w:rsid w:val="5E67CDA5"/>
    <w:rsid w:val="5E89260F"/>
    <w:rsid w:val="5E9E2C07"/>
    <w:rsid w:val="5EA69D55"/>
    <w:rsid w:val="5EC722D2"/>
    <w:rsid w:val="5EE9DC2E"/>
    <w:rsid w:val="5EFAF511"/>
    <w:rsid w:val="5F28CA7F"/>
    <w:rsid w:val="5F80837F"/>
    <w:rsid w:val="5FC54D29"/>
    <w:rsid w:val="600BD883"/>
    <w:rsid w:val="60276E2D"/>
    <w:rsid w:val="6033BE8E"/>
    <w:rsid w:val="606BBB4B"/>
    <w:rsid w:val="609EA3EF"/>
    <w:rsid w:val="60B30EEF"/>
    <w:rsid w:val="60D24950"/>
    <w:rsid w:val="617AED72"/>
    <w:rsid w:val="620B641B"/>
    <w:rsid w:val="62115F6F"/>
    <w:rsid w:val="62954BC7"/>
    <w:rsid w:val="63997725"/>
    <w:rsid w:val="63C532BC"/>
    <w:rsid w:val="640F9B17"/>
    <w:rsid w:val="641BED56"/>
    <w:rsid w:val="642E0877"/>
    <w:rsid w:val="649D6790"/>
    <w:rsid w:val="649EF5B7"/>
    <w:rsid w:val="64C03025"/>
    <w:rsid w:val="64F77A61"/>
    <w:rsid w:val="654179AB"/>
    <w:rsid w:val="656BEA18"/>
    <w:rsid w:val="65E2E005"/>
    <w:rsid w:val="65FCE8E2"/>
    <w:rsid w:val="6643A939"/>
    <w:rsid w:val="6656344F"/>
    <w:rsid w:val="6672FB85"/>
    <w:rsid w:val="66E40F8E"/>
    <w:rsid w:val="66F4EF7D"/>
    <w:rsid w:val="673405CC"/>
    <w:rsid w:val="6775CE06"/>
    <w:rsid w:val="678050DF"/>
    <w:rsid w:val="687B55DA"/>
    <w:rsid w:val="687C9E6C"/>
    <w:rsid w:val="68853231"/>
    <w:rsid w:val="688978F4"/>
    <w:rsid w:val="69211D3D"/>
    <w:rsid w:val="694B671A"/>
    <w:rsid w:val="695597F2"/>
    <w:rsid w:val="69C9E414"/>
    <w:rsid w:val="6A10543C"/>
    <w:rsid w:val="6A5F3F31"/>
    <w:rsid w:val="6A608DEE"/>
    <w:rsid w:val="6A75A6A4"/>
    <w:rsid w:val="6AD27734"/>
    <w:rsid w:val="6AEB3383"/>
    <w:rsid w:val="6B4D535A"/>
    <w:rsid w:val="6B7F7B3C"/>
    <w:rsid w:val="6B9C14A4"/>
    <w:rsid w:val="6BFDBAE8"/>
    <w:rsid w:val="6C13C563"/>
    <w:rsid w:val="6CE7E6AC"/>
    <w:rsid w:val="6D0DE895"/>
    <w:rsid w:val="6D29FC57"/>
    <w:rsid w:val="6D5102A1"/>
    <w:rsid w:val="6DC631AD"/>
    <w:rsid w:val="6DD1062F"/>
    <w:rsid w:val="6E7B6605"/>
    <w:rsid w:val="6E9632D0"/>
    <w:rsid w:val="6EB03885"/>
    <w:rsid w:val="6ED1EC69"/>
    <w:rsid w:val="6EE00D8B"/>
    <w:rsid w:val="6F7E1545"/>
    <w:rsid w:val="6FA22155"/>
    <w:rsid w:val="7031BA84"/>
    <w:rsid w:val="704356F7"/>
    <w:rsid w:val="7056F0AC"/>
    <w:rsid w:val="70B38535"/>
    <w:rsid w:val="7102E5BC"/>
    <w:rsid w:val="7155E6EE"/>
    <w:rsid w:val="717D3823"/>
    <w:rsid w:val="71C0A8F8"/>
    <w:rsid w:val="71C28414"/>
    <w:rsid w:val="71CF36D1"/>
    <w:rsid w:val="71F67262"/>
    <w:rsid w:val="73308CA9"/>
    <w:rsid w:val="73B29D89"/>
    <w:rsid w:val="73CAD889"/>
    <w:rsid w:val="742A3377"/>
    <w:rsid w:val="7445184B"/>
    <w:rsid w:val="7449DD02"/>
    <w:rsid w:val="74562C61"/>
    <w:rsid w:val="7474E53C"/>
    <w:rsid w:val="74B17CF4"/>
    <w:rsid w:val="750E73E3"/>
    <w:rsid w:val="752E4293"/>
    <w:rsid w:val="7537E79C"/>
    <w:rsid w:val="7568B75F"/>
    <w:rsid w:val="75CC6B70"/>
    <w:rsid w:val="75E3C6AB"/>
    <w:rsid w:val="761A74B8"/>
    <w:rsid w:val="7661B922"/>
    <w:rsid w:val="77DD344C"/>
    <w:rsid w:val="77E51522"/>
    <w:rsid w:val="77FCBAB2"/>
    <w:rsid w:val="780392A1"/>
    <w:rsid w:val="78238FA6"/>
    <w:rsid w:val="782BA9F7"/>
    <w:rsid w:val="7845F3C3"/>
    <w:rsid w:val="7859EA4B"/>
    <w:rsid w:val="78756B1A"/>
    <w:rsid w:val="78836344"/>
    <w:rsid w:val="7887D85F"/>
    <w:rsid w:val="78D232B4"/>
    <w:rsid w:val="78E3DA14"/>
    <w:rsid w:val="7911BE73"/>
    <w:rsid w:val="799FD278"/>
    <w:rsid w:val="79B87D41"/>
    <w:rsid w:val="7A12AEC6"/>
    <w:rsid w:val="7A430660"/>
    <w:rsid w:val="7A74F4F3"/>
    <w:rsid w:val="7AF22C19"/>
    <w:rsid w:val="7B2785D9"/>
    <w:rsid w:val="7B498426"/>
    <w:rsid w:val="7B5FBB16"/>
    <w:rsid w:val="7BC488F3"/>
    <w:rsid w:val="7C27325C"/>
    <w:rsid w:val="7C2DBF63"/>
    <w:rsid w:val="7C6054F5"/>
    <w:rsid w:val="7C7EB076"/>
    <w:rsid w:val="7C8D5E09"/>
    <w:rsid w:val="7CBABFF0"/>
    <w:rsid w:val="7CCAD7D4"/>
    <w:rsid w:val="7D1FFA8D"/>
    <w:rsid w:val="7D25621C"/>
    <w:rsid w:val="7DFE91EF"/>
    <w:rsid w:val="7E22333E"/>
    <w:rsid w:val="7E4E22C6"/>
    <w:rsid w:val="7E79A005"/>
    <w:rsid w:val="7ECF05DE"/>
    <w:rsid w:val="7F06301D"/>
    <w:rsid w:val="7F0B1EEF"/>
    <w:rsid w:val="7F659D0C"/>
    <w:rsid w:val="7F8C4242"/>
    <w:rsid w:val="7F954FCB"/>
    <w:rsid w:val="7FBF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51CB"/>
  <w15:chartTrackingRefBased/>
  <w15:docId w15:val="{9EA57A19-C159-49B5-8F0E-953EB807D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Pr>
      <w:color w:val="467886" w:themeColor="hyperlink"/>
      <w:u w:val="single"/>
    </w:r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Kropfl Häupl</dc:creator>
  <cp:keywords/>
  <dc:description/>
  <cp:lastModifiedBy>FSM</cp:lastModifiedBy>
  <cp:revision>18</cp:revision>
  <dcterms:created xsi:type="dcterms:W3CDTF">2024-10-17T09:19:00Z</dcterms:created>
  <dcterms:modified xsi:type="dcterms:W3CDTF">2025-03-05T14:37:00Z</dcterms:modified>
</cp:coreProperties>
</file>